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5A222" w14:textId="1686D189" w:rsidR="00BC68F4" w:rsidRPr="00EA6A5E" w:rsidRDefault="00BC68F4" w:rsidP="00BC68F4">
      <w:pPr>
        <w:pStyle w:val="EinfAbs"/>
        <w:suppressAutoHyphens/>
        <w:spacing w:line="276" w:lineRule="auto"/>
        <w:rPr>
          <w:rStyle w:val="A0"/>
          <w:rFonts w:asciiTheme="majorHAnsi" w:hAnsiTheme="majorHAnsi" w:cstheme="majorHAnsi"/>
          <w:sz w:val="22"/>
          <w:szCs w:val="22"/>
        </w:rPr>
      </w:pPr>
      <w:r w:rsidRPr="00EA6A5E">
        <w:rPr>
          <w:rStyle w:val="A0"/>
          <w:rFonts w:asciiTheme="majorHAnsi" w:hAnsiTheme="majorHAnsi" w:cstheme="majorHAnsi"/>
          <w:sz w:val="22"/>
          <w:szCs w:val="22"/>
        </w:rPr>
        <w:t>Lindlar</w:t>
      </w:r>
      <w:r>
        <w:rPr>
          <w:rStyle w:val="A0"/>
          <w:rFonts w:asciiTheme="majorHAnsi" w:hAnsiTheme="majorHAnsi" w:cstheme="majorHAnsi"/>
          <w:sz w:val="22"/>
          <w:szCs w:val="22"/>
        </w:rPr>
        <w:t>, den</w:t>
      </w:r>
      <w:r w:rsidRPr="00EA6A5E">
        <w:rPr>
          <w:rStyle w:val="A0"/>
          <w:rFonts w:asciiTheme="majorHAnsi" w:hAnsiTheme="majorHAnsi" w:cstheme="majorHAnsi"/>
          <w:sz w:val="22"/>
          <w:szCs w:val="22"/>
        </w:rPr>
        <w:t xml:space="preserve"> </w:t>
      </w:r>
      <w:r w:rsidR="00E14B65">
        <w:rPr>
          <w:rStyle w:val="A0"/>
          <w:rFonts w:asciiTheme="majorHAnsi" w:hAnsiTheme="majorHAnsi" w:cstheme="majorHAnsi"/>
          <w:sz w:val="22"/>
          <w:szCs w:val="22"/>
        </w:rPr>
        <w:t>16.02.2024</w:t>
      </w:r>
    </w:p>
    <w:p w14:paraId="6A39D8B4" w14:textId="77777777" w:rsidR="00BC68F4" w:rsidRPr="00BC68F4" w:rsidRDefault="00BC68F4" w:rsidP="00BC68F4">
      <w:pPr>
        <w:pStyle w:val="EinfAbs"/>
        <w:suppressAutoHyphens/>
        <w:spacing w:line="276" w:lineRule="auto"/>
        <w:rPr>
          <w:rStyle w:val="A0"/>
          <w:rFonts w:asciiTheme="minorHAnsi" w:hAnsiTheme="minorHAnsi" w:cstheme="minorHAnsi"/>
          <w:b/>
          <w:bCs/>
          <w:sz w:val="20"/>
          <w:szCs w:val="20"/>
        </w:rPr>
      </w:pPr>
    </w:p>
    <w:p w14:paraId="056E666C" w14:textId="77777777" w:rsidR="00BA7AF5" w:rsidRPr="00BA7AF5" w:rsidRDefault="00BA7AF5" w:rsidP="00BA7AF5">
      <w:pPr>
        <w:suppressAutoHyphens/>
        <w:autoSpaceDE w:val="0"/>
        <w:autoSpaceDN w:val="0"/>
        <w:adjustRightInd w:val="0"/>
        <w:spacing w:after="0" w:line="260" w:lineRule="atLeast"/>
        <w:textAlignment w:val="center"/>
        <w:rPr>
          <w:rFonts w:asciiTheme="majorHAnsi" w:eastAsiaTheme="minorHAnsi" w:hAnsiTheme="majorHAnsi" w:cstheme="majorHAnsi"/>
          <w:color w:val="000000"/>
          <w:spacing w:val="4"/>
          <w:sz w:val="32"/>
          <w:szCs w:val="32"/>
        </w:rPr>
      </w:pPr>
      <w:r w:rsidRPr="00BA7AF5">
        <w:rPr>
          <w:rFonts w:asciiTheme="majorHAnsi" w:eastAsiaTheme="minorHAnsi" w:hAnsiTheme="majorHAnsi" w:cstheme="majorHAnsi"/>
          <w:color w:val="000000"/>
          <w:spacing w:val="4"/>
          <w:sz w:val="32"/>
          <w:szCs w:val="32"/>
        </w:rPr>
        <w:t xml:space="preserve">Lösungen für Schwimmbäder am Beispiel </w:t>
      </w:r>
      <w:proofErr w:type="spellStart"/>
      <w:r w:rsidRPr="00BA7AF5">
        <w:rPr>
          <w:rFonts w:asciiTheme="majorHAnsi" w:eastAsiaTheme="minorHAnsi" w:hAnsiTheme="majorHAnsi" w:cstheme="majorHAnsi"/>
          <w:color w:val="000000"/>
          <w:spacing w:val="4"/>
          <w:sz w:val="32"/>
          <w:szCs w:val="32"/>
        </w:rPr>
        <w:t>Castalia</w:t>
      </w:r>
      <w:proofErr w:type="spellEnd"/>
      <w:r w:rsidRPr="00BA7AF5">
        <w:rPr>
          <w:rFonts w:asciiTheme="majorHAnsi" w:eastAsiaTheme="minorHAnsi" w:hAnsiTheme="majorHAnsi" w:cstheme="majorHAnsi"/>
          <w:color w:val="000000"/>
          <w:spacing w:val="4"/>
          <w:sz w:val="32"/>
          <w:szCs w:val="32"/>
        </w:rPr>
        <w:t xml:space="preserve">, </w:t>
      </w:r>
      <w:proofErr w:type="spellStart"/>
      <w:r w:rsidRPr="00BA7AF5">
        <w:rPr>
          <w:rFonts w:asciiTheme="majorHAnsi" w:eastAsiaTheme="minorHAnsi" w:hAnsiTheme="majorHAnsi" w:cstheme="majorHAnsi"/>
          <w:color w:val="000000"/>
          <w:spacing w:val="4"/>
          <w:sz w:val="32"/>
          <w:szCs w:val="32"/>
        </w:rPr>
        <w:t>Maurepas</w:t>
      </w:r>
      <w:proofErr w:type="spellEnd"/>
      <w:r w:rsidRPr="00BA7AF5">
        <w:rPr>
          <w:rFonts w:asciiTheme="majorHAnsi" w:eastAsiaTheme="minorHAnsi" w:hAnsiTheme="majorHAnsi" w:cstheme="majorHAnsi"/>
          <w:color w:val="000000"/>
          <w:spacing w:val="4"/>
          <w:sz w:val="32"/>
          <w:szCs w:val="32"/>
        </w:rPr>
        <w:t xml:space="preserve"> –</w:t>
      </w:r>
    </w:p>
    <w:p w14:paraId="1BDFB69D" w14:textId="77777777" w:rsidR="00BA7AF5" w:rsidRPr="00BA7AF5" w:rsidRDefault="00BA7AF5" w:rsidP="00BA7AF5">
      <w:pPr>
        <w:spacing w:line="276" w:lineRule="auto"/>
        <w:rPr>
          <w:rFonts w:asciiTheme="majorHAnsi" w:eastAsiaTheme="minorHAnsi" w:hAnsiTheme="majorHAnsi" w:cstheme="majorHAnsi"/>
          <w:color w:val="000000"/>
          <w:spacing w:val="4"/>
          <w:sz w:val="32"/>
          <w:szCs w:val="32"/>
        </w:rPr>
      </w:pPr>
      <w:r w:rsidRPr="00BA7AF5">
        <w:rPr>
          <w:rFonts w:asciiTheme="majorHAnsi" w:eastAsiaTheme="minorHAnsi" w:hAnsiTheme="majorHAnsi" w:cstheme="majorHAnsi"/>
          <w:color w:val="000000"/>
          <w:spacing w:val="4"/>
          <w:sz w:val="32"/>
          <w:szCs w:val="32"/>
        </w:rPr>
        <w:t>B.E.G. DALI-SYS ist Teil der intelligenten Gebäudeautomation</w:t>
      </w:r>
    </w:p>
    <w:p w14:paraId="0ABADA5C" w14:textId="77777777" w:rsidR="00BA7AF5" w:rsidRPr="00BA7AF5" w:rsidRDefault="00BA7AF5" w:rsidP="00BA7AF5">
      <w:pPr>
        <w:suppressAutoHyphens/>
        <w:autoSpaceDE w:val="0"/>
        <w:autoSpaceDN w:val="0"/>
        <w:adjustRightInd w:val="0"/>
        <w:spacing w:after="0" w:line="260" w:lineRule="atLeast"/>
        <w:jc w:val="both"/>
        <w:textAlignment w:val="center"/>
        <w:rPr>
          <w:rFonts w:ascii="Calibri Light" w:eastAsiaTheme="minorHAnsi" w:hAnsi="Calibri Light" w:cs="Calibri Light"/>
          <w:i/>
          <w:iCs/>
          <w:color w:val="000000"/>
        </w:rPr>
      </w:pPr>
      <w:r w:rsidRPr="00BA7AF5">
        <w:rPr>
          <w:rFonts w:ascii="Calibri Light" w:eastAsiaTheme="minorHAnsi" w:hAnsi="Calibri Light" w:cs="Calibri Light"/>
          <w:i/>
          <w:iCs/>
          <w:color w:val="000000"/>
        </w:rPr>
        <w:t>Der deutsche Bäderbestand verringert sich Statistiken des Statista Research Department zufolge um durchschnittlich 70 Bäder pro Jahr. Neben Sanierungsstaus sind es vor allem hohe Personalaufwendungen und enorme Energieverbräuche, die das Aus der Schwimmbäder herbeiführen. Eine Gebäudeautomation hilft heute dabei, die Energieeffizienz solcher Gebäude signifikant zu steigern.</w:t>
      </w:r>
      <w:r w:rsidRPr="00BA7AF5">
        <w:rPr>
          <w:rFonts w:ascii="Calibri Light" w:eastAsiaTheme="minorHAnsi" w:hAnsi="Calibri Light" w:cs="Calibri Light"/>
          <w:i/>
          <w:iCs/>
          <w:color w:val="000000"/>
        </w:rPr>
        <w:br/>
      </w:r>
    </w:p>
    <w:p w14:paraId="20E7949C"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spacing w:val="2"/>
        </w:rPr>
      </w:pPr>
      <w:r w:rsidRPr="00BA7AF5">
        <w:rPr>
          <w:rFonts w:asciiTheme="majorHAnsi" w:eastAsiaTheme="minorHAnsi" w:hAnsiTheme="majorHAnsi" w:cstheme="majorHAnsi"/>
          <w:color w:val="000000"/>
          <w:spacing w:val="2"/>
        </w:rPr>
        <w:t xml:space="preserve">Schwimmbäder sind wohl die energiehungrigsten Sportstätten. Erst eine hohe Energieeffizienz der Bäder sichert deren ökonomischen und ökologischen Betrieb auch in Zukunft. Eine gut gedämmte Außenhülle, Solarthermie und Wasserfilter sind erste Schritte zum nachhaltigen, energieeffizienten Schwimmbad. Eine konstante Raumtemperatur sorgt für einen angenehmen Aufenthalt. Eine nahezu konstante Luftfeuchtigkeit beugt Kondensation und Bauschäden vor. </w:t>
      </w:r>
    </w:p>
    <w:p w14:paraId="6F3CF4D8"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spacing w:val="2"/>
        </w:rPr>
      </w:pPr>
    </w:p>
    <w:p w14:paraId="1089E9F3"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spacing w:val="2"/>
        </w:rPr>
      </w:pPr>
      <w:r w:rsidRPr="00BA7AF5">
        <w:rPr>
          <w:rFonts w:asciiTheme="majorHAnsi" w:eastAsiaTheme="minorHAnsi" w:hAnsiTheme="majorHAnsi" w:cstheme="majorHAnsi"/>
          <w:color w:val="000000"/>
          <w:spacing w:val="2"/>
        </w:rPr>
        <w:t xml:space="preserve">Unterstützt wird der moderne Badbetrieb über ein Building Management System (BMS). Wasserqualität, Solar- oder Photovoltaikanlage, Wärmepumpe, Lüftung und Beleuchtung werden in modernen Schwimmbädern miteinander vernetzt und optimal aufeinander abgestimmt. Wetterdaten, Nutzungsdaten und Gebäudedaten beeinflussen das Ergebnis. </w:t>
      </w:r>
    </w:p>
    <w:p w14:paraId="15E0BCE9"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spacing w:val="2"/>
        </w:rPr>
      </w:pPr>
    </w:p>
    <w:p w14:paraId="69BC01DF"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spacing w:val="2"/>
        </w:rPr>
      </w:pPr>
    </w:p>
    <w:p w14:paraId="6CA0AFEF"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b/>
          <w:bCs/>
          <w:color w:val="000000"/>
          <w:spacing w:val="2"/>
        </w:rPr>
      </w:pPr>
      <w:proofErr w:type="spellStart"/>
      <w:r w:rsidRPr="00BA7AF5">
        <w:rPr>
          <w:rFonts w:asciiTheme="majorHAnsi" w:eastAsiaTheme="minorHAnsi" w:hAnsiTheme="majorHAnsi" w:cstheme="majorHAnsi"/>
          <w:b/>
          <w:bCs/>
          <w:color w:val="000000"/>
          <w:spacing w:val="-2"/>
        </w:rPr>
        <w:t>Castalia</w:t>
      </w:r>
      <w:proofErr w:type="spellEnd"/>
      <w:r w:rsidRPr="00BA7AF5">
        <w:rPr>
          <w:rFonts w:asciiTheme="majorHAnsi" w:eastAsiaTheme="minorHAnsi" w:hAnsiTheme="majorHAnsi" w:cstheme="majorHAnsi"/>
          <w:b/>
          <w:bCs/>
          <w:color w:val="000000"/>
          <w:spacing w:val="-2"/>
        </w:rPr>
        <w:t>, das neue Wassersportzentrum im französischen</w:t>
      </w:r>
      <w:r w:rsidRPr="00BA7AF5">
        <w:rPr>
          <w:rFonts w:asciiTheme="majorHAnsi" w:eastAsiaTheme="minorHAnsi" w:hAnsiTheme="majorHAnsi" w:cstheme="majorHAnsi"/>
          <w:b/>
          <w:bCs/>
          <w:color w:val="000000"/>
          <w:spacing w:val="2"/>
        </w:rPr>
        <w:t xml:space="preserve"> </w:t>
      </w:r>
      <w:proofErr w:type="spellStart"/>
      <w:r w:rsidRPr="00BA7AF5">
        <w:rPr>
          <w:rFonts w:asciiTheme="majorHAnsi" w:eastAsiaTheme="minorHAnsi" w:hAnsiTheme="majorHAnsi" w:cstheme="majorHAnsi"/>
          <w:b/>
          <w:bCs/>
          <w:color w:val="000000"/>
          <w:spacing w:val="2"/>
        </w:rPr>
        <w:t>Maurepas</w:t>
      </w:r>
      <w:proofErr w:type="spellEnd"/>
      <w:r w:rsidRPr="00BA7AF5">
        <w:rPr>
          <w:rFonts w:asciiTheme="majorHAnsi" w:eastAsiaTheme="minorHAnsi" w:hAnsiTheme="majorHAnsi" w:cstheme="majorHAnsi"/>
          <w:b/>
          <w:bCs/>
          <w:color w:val="000000"/>
          <w:spacing w:val="2"/>
        </w:rPr>
        <w:t xml:space="preserve"> westlich von Paris</w:t>
      </w:r>
    </w:p>
    <w:p w14:paraId="6B8A618D"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spacing w:val="2"/>
        </w:rPr>
      </w:pPr>
    </w:p>
    <w:p w14:paraId="36CD56A2"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spacing w:val="2"/>
        </w:rPr>
      </w:pPr>
      <w:r w:rsidRPr="00BA7AF5">
        <w:rPr>
          <w:rFonts w:asciiTheme="majorHAnsi" w:eastAsiaTheme="minorHAnsi" w:hAnsiTheme="majorHAnsi" w:cstheme="majorHAnsi"/>
          <w:color w:val="000000"/>
          <w:spacing w:val="-2"/>
        </w:rPr>
        <w:t xml:space="preserve">Vor dem Problem der Energieeffizienz stehen auch die französischen Städte </w:t>
      </w:r>
      <w:proofErr w:type="spellStart"/>
      <w:r w:rsidRPr="00BA7AF5">
        <w:rPr>
          <w:rFonts w:asciiTheme="majorHAnsi" w:eastAsiaTheme="minorHAnsi" w:hAnsiTheme="majorHAnsi" w:cstheme="majorHAnsi"/>
          <w:color w:val="000000"/>
          <w:spacing w:val="-2"/>
        </w:rPr>
        <w:t>Élancourt</w:t>
      </w:r>
      <w:proofErr w:type="spellEnd"/>
      <w:r w:rsidRPr="00BA7AF5">
        <w:rPr>
          <w:rFonts w:asciiTheme="majorHAnsi" w:eastAsiaTheme="minorHAnsi" w:hAnsiTheme="majorHAnsi" w:cstheme="majorHAnsi"/>
          <w:color w:val="000000"/>
          <w:spacing w:val="-2"/>
        </w:rPr>
        <w:t xml:space="preserve"> und </w:t>
      </w:r>
      <w:proofErr w:type="spellStart"/>
      <w:r w:rsidRPr="00BA7AF5">
        <w:rPr>
          <w:rFonts w:asciiTheme="majorHAnsi" w:eastAsiaTheme="minorHAnsi" w:hAnsiTheme="majorHAnsi" w:cstheme="majorHAnsi"/>
          <w:color w:val="000000"/>
          <w:spacing w:val="-2"/>
        </w:rPr>
        <w:t>Maurepas</w:t>
      </w:r>
      <w:proofErr w:type="spellEnd"/>
      <w:r w:rsidRPr="00BA7AF5">
        <w:rPr>
          <w:rFonts w:asciiTheme="majorHAnsi" w:eastAsiaTheme="minorHAnsi" w:hAnsiTheme="majorHAnsi" w:cstheme="majorHAnsi"/>
          <w:color w:val="000000"/>
          <w:spacing w:val="-2"/>
        </w:rPr>
        <w:t>. Ihr altes Schwimmbad ist in die Jahre gekommen und muss wegen Baufälligkeit geschlossen werden. Der Neubau ist gleich ein Wassersportzentrum. Das „</w:t>
      </w:r>
      <w:proofErr w:type="spellStart"/>
      <w:r w:rsidRPr="00BA7AF5">
        <w:rPr>
          <w:rFonts w:asciiTheme="majorHAnsi" w:eastAsiaTheme="minorHAnsi" w:hAnsiTheme="majorHAnsi" w:cstheme="majorHAnsi"/>
          <w:color w:val="000000"/>
          <w:spacing w:val="-2"/>
        </w:rPr>
        <w:t>Castalia</w:t>
      </w:r>
      <w:proofErr w:type="spellEnd"/>
      <w:r w:rsidRPr="00BA7AF5">
        <w:rPr>
          <w:rFonts w:asciiTheme="majorHAnsi" w:eastAsiaTheme="minorHAnsi" w:hAnsiTheme="majorHAnsi" w:cstheme="majorHAnsi"/>
          <w:color w:val="000000"/>
          <w:spacing w:val="-2"/>
        </w:rPr>
        <w:t xml:space="preserve">, le </w:t>
      </w:r>
      <w:proofErr w:type="spellStart"/>
      <w:r w:rsidRPr="00BA7AF5">
        <w:rPr>
          <w:rFonts w:asciiTheme="majorHAnsi" w:eastAsiaTheme="minorHAnsi" w:hAnsiTheme="majorHAnsi" w:cstheme="majorHAnsi"/>
          <w:color w:val="000000"/>
          <w:spacing w:val="-2"/>
        </w:rPr>
        <w:t>centre</w:t>
      </w:r>
      <w:proofErr w:type="spellEnd"/>
      <w:r w:rsidRPr="00BA7AF5">
        <w:rPr>
          <w:rFonts w:asciiTheme="majorHAnsi" w:eastAsiaTheme="minorHAnsi" w:hAnsiTheme="majorHAnsi" w:cstheme="majorHAnsi"/>
          <w:color w:val="000000"/>
          <w:spacing w:val="-2"/>
        </w:rPr>
        <w:t xml:space="preserve"> </w:t>
      </w:r>
      <w:proofErr w:type="spellStart"/>
      <w:r w:rsidRPr="00BA7AF5">
        <w:rPr>
          <w:rFonts w:asciiTheme="majorHAnsi" w:eastAsiaTheme="minorHAnsi" w:hAnsiTheme="majorHAnsi" w:cstheme="majorHAnsi"/>
          <w:color w:val="000000"/>
          <w:spacing w:val="-2"/>
        </w:rPr>
        <w:t>aquatique</w:t>
      </w:r>
      <w:proofErr w:type="spellEnd"/>
      <w:r w:rsidRPr="00BA7AF5">
        <w:rPr>
          <w:rFonts w:asciiTheme="majorHAnsi" w:eastAsiaTheme="minorHAnsi" w:hAnsiTheme="majorHAnsi" w:cstheme="majorHAnsi"/>
          <w:color w:val="000000"/>
          <w:spacing w:val="-2"/>
        </w:rPr>
        <w:t xml:space="preserve"> et </w:t>
      </w:r>
      <w:proofErr w:type="spellStart"/>
      <w:r w:rsidRPr="00BA7AF5">
        <w:rPr>
          <w:rFonts w:asciiTheme="majorHAnsi" w:eastAsiaTheme="minorHAnsi" w:hAnsiTheme="majorHAnsi" w:cstheme="majorHAnsi"/>
          <w:color w:val="000000"/>
          <w:spacing w:val="-2"/>
        </w:rPr>
        <w:t>aqualudique</w:t>
      </w:r>
      <w:proofErr w:type="spellEnd"/>
      <w:r w:rsidRPr="00BA7AF5">
        <w:rPr>
          <w:rFonts w:asciiTheme="majorHAnsi" w:eastAsiaTheme="minorHAnsi" w:hAnsiTheme="majorHAnsi" w:cstheme="majorHAnsi"/>
          <w:color w:val="000000"/>
          <w:spacing w:val="-2"/>
        </w:rPr>
        <w:t xml:space="preserve"> de </w:t>
      </w:r>
      <w:proofErr w:type="spellStart"/>
      <w:r w:rsidRPr="00BA7AF5">
        <w:rPr>
          <w:rFonts w:asciiTheme="majorHAnsi" w:eastAsiaTheme="minorHAnsi" w:hAnsiTheme="majorHAnsi" w:cstheme="majorHAnsi"/>
          <w:color w:val="000000"/>
          <w:spacing w:val="-2"/>
        </w:rPr>
        <w:t>Maurepas</w:t>
      </w:r>
      <w:proofErr w:type="spellEnd"/>
      <w:r w:rsidRPr="00BA7AF5">
        <w:rPr>
          <w:rFonts w:asciiTheme="majorHAnsi" w:eastAsiaTheme="minorHAnsi" w:hAnsiTheme="majorHAnsi" w:cstheme="majorHAnsi"/>
          <w:color w:val="000000"/>
          <w:spacing w:val="-2"/>
        </w:rPr>
        <w:t xml:space="preserve">” ist größer und komfortabler. Schwimmen, Sport treiben und entspannen werden in den grünen Außenbereichen und im Gebäudeinneren für Besucher aller Altersklassen zum Vergnügen. Neun Zonen, fünf Becken, Wasserrutschen, ein Wellnessbereich, ein Fitnessbereich und Spielplätze gehören zum Konzept. </w:t>
      </w:r>
    </w:p>
    <w:p w14:paraId="7E815ACA"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spacing w:val="2"/>
        </w:rPr>
      </w:pPr>
    </w:p>
    <w:p w14:paraId="438504B3"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spacing w:val="2"/>
        </w:rPr>
      </w:pPr>
      <w:r w:rsidRPr="00BA7AF5">
        <w:rPr>
          <w:rFonts w:asciiTheme="majorHAnsi" w:eastAsiaTheme="minorHAnsi" w:hAnsiTheme="majorHAnsi" w:cstheme="majorHAnsi"/>
          <w:color w:val="000000"/>
          <w:spacing w:val="2"/>
        </w:rPr>
        <w:t xml:space="preserve">Umweltfreundlich werden alle Bereiche des </w:t>
      </w:r>
      <w:proofErr w:type="spellStart"/>
      <w:r w:rsidRPr="00BA7AF5">
        <w:rPr>
          <w:rFonts w:asciiTheme="majorHAnsi" w:eastAsiaTheme="minorHAnsi" w:hAnsiTheme="majorHAnsi" w:cstheme="majorHAnsi"/>
          <w:color w:val="000000"/>
          <w:spacing w:val="2"/>
        </w:rPr>
        <w:t>Castalia</w:t>
      </w:r>
      <w:proofErr w:type="spellEnd"/>
      <w:r w:rsidRPr="00BA7AF5">
        <w:rPr>
          <w:rFonts w:asciiTheme="majorHAnsi" w:eastAsiaTheme="minorHAnsi" w:hAnsiTheme="majorHAnsi" w:cstheme="majorHAnsi"/>
          <w:color w:val="000000"/>
          <w:spacing w:val="2"/>
        </w:rPr>
        <w:t xml:space="preserve"> durch eine Gebäudeautomation unter </w:t>
      </w:r>
      <w:proofErr w:type="spellStart"/>
      <w:r w:rsidRPr="00BA7AF5">
        <w:rPr>
          <w:rFonts w:asciiTheme="majorHAnsi" w:eastAsiaTheme="minorHAnsi" w:hAnsiTheme="majorHAnsi" w:cstheme="majorHAnsi"/>
          <w:color w:val="000000"/>
          <w:spacing w:val="2"/>
        </w:rPr>
        <w:t>BACnet</w:t>
      </w:r>
      <w:proofErr w:type="spellEnd"/>
      <w:r w:rsidRPr="00BA7AF5">
        <w:rPr>
          <w:rFonts w:asciiTheme="majorHAnsi" w:eastAsiaTheme="minorHAnsi" w:hAnsiTheme="majorHAnsi" w:cstheme="majorHAnsi"/>
          <w:color w:val="000000"/>
          <w:spacing w:val="2"/>
        </w:rPr>
        <w:t>, durch Wärmepumpen, Glasperlen- und Kieselgur-Filter, durch Kondensationskessel und Solarzellen. Das Wasser der Becken wird effektiv gefiltert und dreimalig wiederverwendet, bevor es abgeleitet wird. Erneuerbare Energien kommen zu 20 % zum Einsatz.</w:t>
      </w:r>
    </w:p>
    <w:p w14:paraId="1331A057" w14:textId="77777777" w:rsidR="00BA7AF5" w:rsidRPr="00BA7AF5" w:rsidRDefault="00BA7AF5" w:rsidP="00E14B65">
      <w:pPr>
        <w:spacing w:line="276" w:lineRule="auto"/>
        <w:rPr>
          <w:rFonts w:asciiTheme="majorHAnsi" w:hAnsiTheme="majorHAnsi" w:cstheme="majorHAnsi"/>
          <w:color w:val="000000" w:themeColor="text1"/>
        </w:rPr>
      </w:pPr>
    </w:p>
    <w:p w14:paraId="0CBF0F56"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b/>
          <w:bCs/>
          <w:color w:val="000000"/>
          <w:spacing w:val="2"/>
        </w:rPr>
      </w:pPr>
      <w:r w:rsidRPr="00BA7AF5">
        <w:rPr>
          <w:rFonts w:asciiTheme="majorHAnsi" w:eastAsiaTheme="minorHAnsi" w:hAnsiTheme="majorHAnsi" w:cstheme="majorHAnsi"/>
          <w:b/>
          <w:bCs/>
          <w:color w:val="000000"/>
          <w:spacing w:val="-2"/>
        </w:rPr>
        <w:t xml:space="preserve">Eine Beleuchtungssteuerung sorgt für eine automatische </w:t>
      </w:r>
      <w:r w:rsidRPr="00BA7AF5">
        <w:rPr>
          <w:rFonts w:asciiTheme="majorHAnsi" w:eastAsiaTheme="minorHAnsi" w:hAnsiTheme="majorHAnsi" w:cstheme="majorHAnsi"/>
          <w:b/>
          <w:bCs/>
          <w:color w:val="000000"/>
          <w:spacing w:val="2"/>
        </w:rPr>
        <w:t>Beleuchtung genutzter Areale</w:t>
      </w:r>
    </w:p>
    <w:p w14:paraId="18BC0AB2"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spacing w:val="2"/>
        </w:rPr>
      </w:pPr>
    </w:p>
    <w:p w14:paraId="5CEC4806" w14:textId="6F93F487" w:rsid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rPr>
      </w:pPr>
      <w:r w:rsidRPr="00BA7AF5">
        <w:rPr>
          <w:rFonts w:asciiTheme="majorHAnsi" w:eastAsiaTheme="minorHAnsi" w:hAnsiTheme="majorHAnsi" w:cstheme="majorHAnsi"/>
          <w:color w:val="000000"/>
          <w:spacing w:val="2"/>
        </w:rPr>
        <w:t xml:space="preserve">Ist ausreichend Tageslicht vorhanden, werden Leuchten gedimmt. In ungenutzten Räumen bleiben LED-Leuchten ausgeschaltet. Die bewegungs- und präsenzabhängige Beleuchtungssteuerung verringert den Verbrauch und schont die Leuchten. Die B.E.G. Brück Electronic GmbH ist hier international als Hersteller hochwertiger Bewegungs-, Präsenzmelder und Multisensoren bekannt. Sie bietet Lösungen für zahlreiche Anwendungen und </w:t>
      </w:r>
      <w:r w:rsidRPr="00BA7AF5">
        <w:rPr>
          <w:rFonts w:asciiTheme="majorHAnsi" w:eastAsiaTheme="minorHAnsi" w:hAnsiTheme="majorHAnsi" w:cstheme="majorHAnsi"/>
          <w:color w:val="000000"/>
        </w:rPr>
        <w:t xml:space="preserve">Bussysteme. Sensoren tasten die Umgebung ab und </w:t>
      </w:r>
      <w:r w:rsidRPr="00BA7AF5">
        <w:rPr>
          <w:rFonts w:asciiTheme="majorHAnsi" w:eastAsiaTheme="minorHAnsi" w:hAnsiTheme="majorHAnsi" w:cstheme="majorHAnsi"/>
          <w:color w:val="000000"/>
        </w:rPr>
        <w:lastRenderedPageBreak/>
        <w:t xml:space="preserve">sind Grundlage einer Gebäudeautomation. Im Wassersportzentrum in </w:t>
      </w:r>
      <w:proofErr w:type="spellStart"/>
      <w:r w:rsidRPr="00BA7AF5">
        <w:rPr>
          <w:rFonts w:asciiTheme="majorHAnsi" w:eastAsiaTheme="minorHAnsi" w:hAnsiTheme="majorHAnsi" w:cstheme="majorHAnsi"/>
          <w:color w:val="000000"/>
        </w:rPr>
        <w:t>Maurepas</w:t>
      </w:r>
      <w:proofErr w:type="spellEnd"/>
      <w:r w:rsidRPr="00BA7AF5">
        <w:rPr>
          <w:rFonts w:asciiTheme="majorHAnsi" w:eastAsiaTheme="minorHAnsi" w:hAnsiTheme="majorHAnsi" w:cstheme="majorHAnsi"/>
          <w:color w:val="000000"/>
        </w:rPr>
        <w:t xml:space="preserve"> wird das B.E.G. France Team frühzeitig hinzugezogen. Sie sind für die Auswahl und Positionierung der Sensoren verantwortlich und beraten zu einer idealen Lösung zur Beleuchtungssteuerung.</w:t>
      </w:r>
    </w:p>
    <w:p w14:paraId="26DD56E4" w14:textId="1A18E3E5" w:rsidR="00BA7AF5" w:rsidRPr="00BA7AF5" w:rsidRDefault="00BA7AF5" w:rsidP="00BA7AF5">
      <w:pPr>
        <w:suppressAutoHyphens/>
        <w:autoSpaceDE w:val="0"/>
        <w:autoSpaceDN w:val="0"/>
        <w:adjustRightInd w:val="0"/>
        <w:spacing w:after="0" w:line="260" w:lineRule="atLeast"/>
        <w:jc w:val="distribute"/>
        <w:textAlignment w:val="center"/>
        <w:rPr>
          <w:rFonts w:asciiTheme="majorHAnsi" w:eastAsiaTheme="minorHAnsi" w:hAnsiTheme="majorHAnsi" w:cstheme="majorHAnsi"/>
          <w:color w:val="000000"/>
          <w:spacing w:val="2"/>
        </w:rPr>
      </w:pPr>
      <w:r w:rsidRPr="00BA7AF5">
        <w:rPr>
          <w:rFonts w:asciiTheme="majorHAnsi" w:eastAsiaTheme="minorHAnsi" w:hAnsiTheme="majorHAnsi" w:cstheme="majorHAnsi"/>
          <w:color w:val="000000"/>
        </w:rPr>
        <w:t xml:space="preserve"> </w:t>
      </w:r>
    </w:p>
    <w:p w14:paraId="07428080" w14:textId="77777777" w:rsidR="00E14B65" w:rsidRPr="00BA7AF5" w:rsidRDefault="00E14B65" w:rsidP="00BA7AF5">
      <w:pPr>
        <w:spacing w:line="276" w:lineRule="auto"/>
        <w:jc w:val="both"/>
        <w:rPr>
          <w:rFonts w:asciiTheme="majorHAnsi" w:hAnsiTheme="majorHAnsi" w:cstheme="majorHAnsi"/>
        </w:rPr>
      </w:pPr>
      <w:r w:rsidRPr="00BA7AF5">
        <w:rPr>
          <w:rFonts w:asciiTheme="majorHAnsi" w:hAnsiTheme="majorHAnsi" w:cstheme="majorHAnsi"/>
          <w:color w:val="000000" w:themeColor="text1"/>
        </w:rPr>
        <w:t>Philippe Batlle, Direktor der B.E.G. France erklärt dazu</w:t>
      </w:r>
      <w:r w:rsidRPr="00BA7AF5">
        <w:rPr>
          <w:rFonts w:asciiTheme="majorHAnsi" w:hAnsiTheme="majorHAnsi" w:cstheme="majorHAnsi"/>
        </w:rPr>
        <w:t>: „Ein modernes Gebäude kommt heute nicht mehr ohne eine Automation aus. Sie sorgt für die Verbesserung der Energiebilanz, hilft, einen Überblick über Verbräuche zu erhalten und gleichzeitig steigert sie den Komfort für die Nutzer – nicht zu vergessen, ist der Sicherheitsaspekt.“</w:t>
      </w:r>
    </w:p>
    <w:p w14:paraId="766DDD51" w14:textId="7546F422" w:rsid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rPr>
      </w:pPr>
      <w:r w:rsidRPr="00BA7AF5">
        <w:rPr>
          <w:rFonts w:asciiTheme="majorHAnsi" w:eastAsiaTheme="minorHAnsi" w:hAnsiTheme="majorHAnsi" w:cstheme="majorHAnsi"/>
          <w:color w:val="000000"/>
        </w:rPr>
        <w:t xml:space="preserve">Im Außenbereich sorgen die B.E.G. Außenbewegungsmelder LC-Plus-DALI-SYS 280 mit Kugelkopf ganzjährig für eine sichere Beleuchtung in Dämmerung und Dunkelheit. „Im Innenbereich sind über 1.000 DALI-Leuchten installiert. Sensordaten und Leuchten sollen in die </w:t>
      </w:r>
      <w:proofErr w:type="spellStart"/>
      <w:r w:rsidRPr="00BA7AF5">
        <w:rPr>
          <w:rFonts w:asciiTheme="majorHAnsi" w:eastAsiaTheme="minorHAnsi" w:hAnsiTheme="majorHAnsi" w:cstheme="majorHAnsi"/>
          <w:color w:val="000000"/>
        </w:rPr>
        <w:t>BACnet</w:t>
      </w:r>
      <w:proofErr w:type="spellEnd"/>
      <w:r w:rsidRPr="00BA7AF5">
        <w:rPr>
          <w:rFonts w:asciiTheme="majorHAnsi" w:eastAsiaTheme="minorHAnsi" w:hAnsiTheme="majorHAnsi" w:cstheme="majorHAnsi"/>
          <w:color w:val="000000"/>
        </w:rPr>
        <w:t xml:space="preserve"> Gebäudeautomation integriert werden.“, erklärt Anouvong </w:t>
      </w:r>
      <w:proofErr w:type="spellStart"/>
      <w:r w:rsidRPr="00BA7AF5">
        <w:rPr>
          <w:rFonts w:asciiTheme="majorHAnsi" w:eastAsiaTheme="minorHAnsi" w:hAnsiTheme="majorHAnsi" w:cstheme="majorHAnsi"/>
          <w:color w:val="000000"/>
        </w:rPr>
        <w:t>Visouthivong</w:t>
      </w:r>
      <w:proofErr w:type="spellEnd"/>
      <w:r w:rsidRPr="00BA7AF5">
        <w:rPr>
          <w:rFonts w:asciiTheme="majorHAnsi" w:eastAsiaTheme="minorHAnsi" w:hAnsiTheme="majorHAnsi" w:cstheme="majorHAnsi"/>
          <w:color w:val="000000"/>
        </w:rPr>
        <w:t xml:space="preserve">, technischer Leiter vor Ort die Herausforderung. Dazu fällt die Wahl auf B.E.G. DALI-SYS. „DALI-SYS ist eine Eigenentwicklung der B.E.G.“, so </w:t>
      </w:r>
      <w:proofErr w:type="spellStart"/>
      <w:r w:rsidRPr="00BA7AF5">
        <w:rPr>
          <w:rFonts w:asciiTheme="majorHAnsi" w:eastAsiaTheme="minorHAnsi" w:hAnsiTheme="majorHAnsi" w:cstheme="majorHAnsi"/>
          <w:color w:val="000000"/>
        </w:rPr>
        <w:t>Visouthivong</w:t>
      </w:r>
      <w:proofErr w:type="spellEnd"/>
      <w:r w:rsidRPr="00BA7AF5">
        <w:rPr>
          <w:rFonts w:asciiTheme="majorHAnsi" w:eastAsiaTheme="minorHAnsi" w:hAnsiTheme="majorHAnsi" w:cstheme="majorHAnsi"/>
          <w:color w:val="000000"/>
        </w:rPr>
        <w:t>. „Das System bietet eine Vielzahl an Funktionen und Möglichkeiten, um die Beleuchtung ganzer Gebäude an die Bedürfnisse und Anforderungen anzupassen.“</w:t>
      </w:r>
    </w:p>
    <w:p w14:paraId="73D26BAD"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rPr>
      </w:pPr>
    </w:p>
    <w:p w14:paraId="6FD070BF"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spacing w:val="2"/>
        </w:rPr>
      </w:pPr>
      <w:r w:rsidRPr="00BA7AF5">
        <w:rPr>
          <w:rFonts w:asciiTheme="majorHAnsi" w:eastAsiaTheme="minorHAnsi" w:hAnsiTheme="majorHAnsi" w:cstheme="majorHAnsi"/>
          <w:color w:val="000000"/>
          <w:spacing w:val="2"/>
        </w:rPr>
        <w:t xml:space="preserve">In den Besucherbereichen des </w:t>
      </w:r>
      <w:proofErr w:type="spellStart"/>
      <w:r w:rsidRPr="00BA7AF5">
        <w:rPr>
          <w:rFonts w:asciiTheme="majorHAnsi" w:eastAsiaTheme="minorHAnsi" w:hAnsiTheme="majorHAnsi" w:cstheme="majorHAnsi"/>
          <w:color w:val="000000"/>
          <w:spacing w:val="2"/>
        </w:rPr>
        <w:t>Castalia</w:t>
      </w:r>
      <w:proofErr w:type="spellEnd"/>
      <w:r w:rsidRPr="00BA7AF5">
        <w:rPr>
          <w:rFonts w:asciiTheme="majorHAnsi" w:eastAsiaTheme="minorHAnsi" w:hAnsiTheme="majorHAnsi" w:cstheme="majorHAnsi"/>
          <w:color w:val="000000"/>
          <w:spacing w:val="2"/>
        </w:rPr>
        <w:t xml:space="preserve"> wird auf den PD4N-DALI-SYS gesetzt. Mit bis zu 24 m Erfassungsbereich und zwei Lichtfühlern eignet sich dieser hochwertige Präsenzmelder hervorragend für die Abdeckung großer Bereiche. Mit der Schutzklasse IP54 sind die Sensoren gegen Feuchtigkeit und Spritzwasser geschützt.</w:t>
      </w:r>
    </w:p>
    <w:p w14:paraId="2A824733"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rPr>
      </w:pPr>
    </w:p>
    <w:p w14:paraId="6C62927F" w14:textId="77777777" w:rsidR="00BA7AF5" w:rsidRDefault="00BA7AF5" w:rsidP="00BA7AF5">
      <w:pPr>
        <w:pStyle w:val="Flietext"/>
        <w:rPr>
          <w:rFonts w:asciiTheme="majorHAnsi" w:hAnsiTheme="majorHAnsi" w:cstheme="majorHAnsi"/>
          <w:spacing w:val="-2"/>
          <w:sz w:val="22"/>
          <w:szCs w:val="22"/>
        </w:rPr>
      </w:pPr>
      <w:r w:rsidRPr="00BA7AF5">
        <w:rPr>
          <w:rFonts w:asciiTheme="majorHAnsi" w:hAnsiTheme="majorHAnsi" w:cstheme="majorHAnsi"/>
          <w:spacing w:val="-2"/>
          <w:sz w:val="22"/>
          <w:szCs w:val="22"/>
        </w:rPr>
        <w:t xml:space="preserve">Neben der vollautomatischen Beleuchtungssteuerung hat sich der Schwimmbadbetreiber eine manuelle Steuermöglichkeit gewünscht. Diese kann digital über zwei Tablets und in den Fitnessbereichen über das längere Drücken von Wandtastern erfolgen, so dass z.B. bei Veranstaltungen die Beleuchtungsintensität ideal angepasst werden kann. </w:t>
      </w:r>
    </w:p>
    <w:p w14:paraId="00724F84" w14:textId="77777777" w:rsidR="00BA7AF5" w:rsidRDefault="00BA7AF5" w:rsidP="00BA7AF5">
      <w:pPr>
        <w:pStyle w:val="Flietext"/>
        <w:rPr>
          <w:rFonts w:asciiTheme="majorHAnsi" w:hAnsiTheme="majorHAnsi" w:cstheme="majorHAnsi"/>
          <w:spacing w:val="-2"/>
          <w:sz w:val="22"/>
          <w:szCs w:val="22"/>
        </w:rPr>
      </w:pPr>
    </w:p>
    <w:p w14:paraId="7855D716" w14:textId="77777777" w:rsidR="00BA7AF5" w:rsidRDefault="00BA7AF5" w:rsidP="00BA7AF5">
      <w:pPr>
        <w:pStyle w:val="Flietext"/>
        <w:rPr>
          <w:rFonts w:asciiTheme="majorHAnsi" w:hAnsiTheme="majorHAnsi" w:cstheme="majorHAnsi"/>
          <w:spacing w:val="-2"/>
          <w:sz w:val="22"/>
          <w:szCs w:val="22"/>
          <w14:ligatures w14:val="none"/>
        </w:rPr>
      </w:pPr>
      <w:r w:rsidRPr="00BA7AF5">
        <w:rPr>
          <w:rFonts w:asciiTheme="majorHAnsi" w:hAnsiTheme="majorHAnsi" w:cstheme="majorHAnsi"/>
          <w:spacing w:val="-2"/>
          <w:sz w:val="22"/>
          <w:szCs w:val="22"/>
        </w:rPr>
        <w:t xml:space="preserve">Johnny </w:t>
      </w:r>
      <w:proofErr w:type="spellStart"/>
      <w:r w:rsidRPr="00BA7AF5">
        <w:rPr>
          <w:rFonts w:asciiTheme="majorHAnsi" w:hAnsiTheme="majorHAnsi" w:cstheme="majorHAnsi"/>
          <w:spacing w:val="-2"/>
          <w:sz w:val="22"/>
          <w:szCs w:val="22"/>
        </w:rPr>
        <w:t>Bousselaire</w:t>
      </w:r>
      <w:proofErr w:type="spellEnd"/>
      <w:r w:rsidRPr="00BA7AF5">
        <w:rPr>
          <w:rFonts w:asciiTheme="majorHAnsi" w:hAnsiTheme="majorHAnsi" w:cstheme="majorHAnsi"/>
          <w:spacing w:val="-2"/>
          <w:sz w:val="22"/>
          <w:szCs w:val="22"/>
        </w:rPr>
        <w:t xml:space="preserve">, der im </w:t>
      </w:r>
      <w:proofErr w:type="spellStart"/>
      <w:r w:rsidRPr="00BA7AF5">
        <w:rPr>
          <w:rFonts w:asciiTheme="majorHAnsi" w:hAnsiTheme="majorHAnsi" w:cstheme="majorHAnsi"/>
          <w:spacing w:val="-2"/>
          <w:sz w:val="22"/>
          <w:szCs w:val="22"/>
        </w:rPr>
        <w:t>Castalia</w:t>
      </w:r>
      <w:proofErr w:type="spellEnd"/>
      <w:r w:rsidRPr="00BA7AF5">
        <w:rPr>
          <w:rFonts w:asciiTheme="majorHAnsi" w:hAnsiTheme="majorHAnsi" w:cstheme="majorHAnsi"/>
          <w:spacing w:val="-2"/>
          <w:sz w:val="22"/>
          <w:szCs w:val="22"/>
        </w:rPr>
        <w:t xml:space="preserve"> beschäftigt ist, ist begeistert von den Möglichkeiten an seinem Arbeitsplatz: „Wir können die Beleuchtung dimmen, für weicheres Licht und eine Entspannung unserer Besucher sorgen. Das ist z.B. in den Fitnessräumen toll, wo regelmäßig Yogakurse stattfinden. Die Verwaltungsräume kann ich auch mal voll </w:t>
      </w:r>
      <w:r w:rsidRPr="00BA7AF5">
        <w:rPr>
          <w:rFonts w:asciiTheme="majorHAnsi" w:hAnsiTheme="majorHAnsi" w:cstheme="majorHAnsi"/>
          <w:spacing w:val="-2"/>
          <w:sz w:val="22"/>
          <w:szCs w:val="22"/>
          <w14:ligatures w14:val="none"/>
        </w:rPr>
        <w:t xml:space="preserve">bepackt betreten, denn dort schaltet sich die Beleuchtung automatisch ein.“ </w:t>
      </w:r>
    </w:p>
    <w:p w14:paraId="1EA543B5" w14:textId="77777777" w:rsidR="00BA7AF5" w:rsidRDefault="00BA7AF5" w:rsidP="00BA7AF5">
      <w:pPr>
        <w:pStyle w:val="Flietext"/>
        <w:rPr>
          <w:rFonts w:asciiTheme="majorHAnsi" w:hAnsiTheme="majorHAnsi" w:cstheme="majorHAnsi"/>
          <w:spacing w:val="-2"/>
          <w:sz w:val="22"/>
          <w:szCs w:val="22"/>
          <w14:ligatures w14:val="none"/>
        </w:rPr>
      </w:pPr>
    </w:p>
    <w:p w14:paraId="6C42956F" w14:textId="1029621A" w:rsidR="00BA7AF5" w:rsidRPr="00BA7AF5" w:rsidRDefault="00BA7AF5" w:rsidP="00BA7AF5">
      <w:pPr>
        <w:pStyle w:val="Flietext"/>
        <w:rPr>
          <w:rFonts w:asciiTheme="majorHAnsi" w:hAnsiTheme="majorHAnsi" w:cstheme="majorHAnsi"/>
          <w:spacing w:val="-2"/>
          <w:sz w:val="22"/>
          <w:szCs w:val="22"/>
          <w14:ligatures w14:val="none"/>
        </w:rPr>
      </w:pPr>
      <w:r w:rsidRPr="00BA7AF5">
        <w:rPr>
          <w:rFonts w:asciiTheme="majorHAnsi" w:hAnsiTheme="majorHAnsi" w:cstheme="majorHAnsi"/>
          <w:spacing w:val="-2"/>
          <w:sz w:val="22"/>
          <w:szCs w:val="22"/>
          <w14:ligatures w14:val="none"/>
        </w:rPr>
        <w:t>In den Büros hat man sich für den Präsenzmelder PD11 entschieden. Das Deckeneinbaugerät integriert sich flach in die Decke und verleiht somit jedem Raum Komfort und Wohncharakter. Über Wandtaster kann das Personal die automatische Beleuchtung individuell ändern.</w:t>
      </w:r>
    </w:p>
    <w:p w14:paraId="516BB25E"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spacing w:val="2"/>
        </w:rPr>
      </w:pPr>
    </w:p>
    <w:p w14:paraId="2BA6A17B"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eastAsiaTheme="minorHAnsi" w:hAnsiTheme="majorHAnsi" w:cstheme="majorHAnsi"/>
          <w:color w:val="000000"/>
        </w:rPr>
      </w:pPr>
      <w:r w:rsidRPr="00BA7AF5">
        <w:rPr>
          <w:rFonts w:asciiTheme="majorHAnsi" w:eastAsiaTheme="minorHAnsi" w:hAnsiTheme="majorHAnsi" w:cstheme="majorHAnsi"/>
          <w:color w:val="000000"/>
          <w:spacing w:val="2"/>
        </w:rPr>
        <w:t xml:space="preserve">Über 100 B.E.G. Geräte sorgen im </w:t>
      </w:r>
      <w:proofErr w:type="spellStart"/>
      <w:r w:rsidRPr="00BA7AF5">
        <w:rPr>
          <w:rFonts w:asciiTheme="majorHAnsi" w:eastAsiaTheme="minorHAnsi" w:hAnsiTheme="majorHAnsi" w:cstheme="majorHAnsi"/>
          <w:color w:val="000000"/>
          <w:spacing w:val="2"/>
        </w:rPr>
        <w:t>Castalia</w:t>
      </w:r>
      <w:proofErr w:type="spellEnd"/>
      <w:r w:rsidRPr="00BA7AF5">
        <w:rPr>
          <w:rFonts w:asciiTheme="majorHAnsi" w:eastAsiaTheme="minorHAnsi" w:hAnsiTheme="majorHAnsi" w:cstheme="majorHAnsi"/>
          <w:color w:val="000000"/>
          <w:spacing w:val="2"/>
        </w:rPr>
        <w:t xml:space="preserve"> für mehr Effizienz, Komfort, Flexibilität und Sicherheit. Wenn Sie sich für Gebäudeautomationslösungen interessieren, steht Ihnen Ihr B.E.G. Team vom Planungsservice bis zu einer maßgeschneiderten Umsetzung und Projektnachbetreuung gern zur Verfügung.</w:t>
      </w:r>
    </w:p>
    <w:p w14:paraId="4DFE0198" w14:textId="77777777" w:rsidR="00BA7AF5" w:rsidRPr="00BA7AF5" w:rsidRDefault="00BA7AF5" w:rsidP="00BA7AF5">
      <w:pPr>
        <w:suppressAutoHyphens/>
        <w:autoSpaceDE w:val="0"/>
        <w:autoSpaceDN w:val="0"/>
        <w:adjustRightInd w:val="0"/>
        <w:spacing w:after="0" w:line="260" w:lineRule="atLeast"/>
        <w:jc w:val="both"/>
        <w:textAlignment w:val="center"/>
        <w:rPr>
          <w:rFonts w:asciiTheme="majorHAnsi" w:hAnsiTheme="majorHAnsi" w:cstheme="majorHAnsi"/>
          <w:color w:val="000000" w:themeColor="text1"/>
        </w:rPr>
      </w:pPr>
    </w:p>
    <w:p w14:paraId="2D1230A3" w14:textId="47EB7D9D" w:rsidR="00E14B65" w:rsidRPr="00BA7AF5" w:rsidRDefault="00E14B65" w:rsidP="00BA7AF5">
      <w:pPr>
        <w:suppressAutoHyphens/>
        <w:autoSpaceDE w:val="0"/>
        <w:autoSpaceDN w:val="0"/>
        <w:adjustRightInd w:val="0"/>
        <w:spacing w:after="0" w:line="260" w:lineRule="atLeast"/>
        <w:textAlignment w:val="center"/>
        <w:rPr>
          <w:rFonts w:asciiTheme="majorHAnsi" w:hAnsiTheme="majorHAnsi" w:cstheme="majorHAnsi"/>
          <w:color w:val="000000" w:themeColor="text1"/>
        </w:rPr>
      </w:pPr>
      <w:r w:rsidRPr="00BA7AF5">
        <w:rPr>
          <w:rFonts w:asciiTheme="majorHAnsi" w:hAnsiTheme="majorHAnsi" w:cstheme="majorHAnsi"/>
          <w:color w:val="000000" w:themeColor="text1"/>
        </w:rPr>
        <w:t>Sigrid Knaupe</w:t>
      </w:r>
      <w:r w:rsidRPr="00BA7AF5">
        <w:rPr>
          <w:rFonts w:asciiTheme="majorHAnsi" w:hAnsiTheme="majorHAnsi" w:cstheme="majorHAnsi"/>
          <w:color w:val="000000" w:themeColor="text1"/>
        </w:rPr>
        <w:br/>
        <w:t>Marketing Manager &amp; PR</w:t>
      </w:r>
      <w:r w:rsidRPr="00BA7AF5">
        <w:rPr>
          <w:rFonts w:asciiTheme="majorHAnsi" w:hAnsiTheme="majorHAnsi" w:cstheme="majorHAnsi"/>
          <w:color w:val="000000" w:themeColor="text1"/>
        </w:rPr>
        <w:br/>
        <w:t>B.E.G. Brück Electronic GmbH</w:t>
      </w:r>
    </w:p>
    <w:p w14:paraId="579ECD17" w14:textId="77777777" w:rsidR="00BC68F4" w:rsidRPr="00BC68F4" w:rsidRDefault="00BC68F4" w:rsidP="00E14B65">
      <w:pPr>
        <w:pStyle w:val="EinfAbs"/>
        <w:spacing w:line="276" w:lineRule="auto"/>
        <w:jc w:val="both"/>
      </w:pPr>
    </w:p>
    <w:sectPr w:rsidR="00BC68F4" w:rsidRPr="00BC68F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0759B" w14:textId="77777777" w:rsidR="00C84D65" w:rsidRDefault="005579E1">
      <w:pPr>
        <w:spacing w:after="0" w:line="240" w:lineRule="auto"/>
      </w:pPr>
      <w:r>
        <w:separator/>
      </w:r>
    </w:p>
  </w:endnote>
  <w:endnote w:type="continuationSeparator" w:id="0">
    <w:p w14:paraId="5BA32B42" w14:textId="77777777" w:rsidR="00C84D65" w:rsidRDefault="00557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Glober Regular">
    <w:panose1 w:val="00000000000000000000"/>
    <w:charset w:val="00"/>
    <w:family w:val="auto"/>
    <w:pitch w:val="variable"/>
    <w:sig w:usb0="A00002AF" w:usb1="5000207B" w:usb2="00000000" w:usb3="00000000" w:csb0="00000087" w:csb1="00000000"/>
  </w:font>
  <w:font w:name="Glober Light">
    <w:panose1 w:val="00000000000000000000"/>
    <w:charset w:val="00"/>
    <w:family w:val="auto"/>
    <w:pitch w:val="variable"/>
    <w:sig w:usb0="A00002AF" w:usb1="5000207B" w:usb2="00000000" w:usb3="00000000" w:csb0="00000087"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Futura Bk BT">
    <w:panose1 w:val="00000000000000000000"/>
    <w:charset w:val="00"/>
    <w:family w:val="roman"/>
    <w:notTrueType/>
    <w:pitch w:val="default"/>
  </w:font>
  <w:font w:name="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6BE" w14:textId="77777777" w:rsidR="005075B9" w:rsidRDefault="005075B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078EF" w14:textId="77777777" w:rsidR="00BC68F4" w:rsidRPr="00DE77A3" w:rsidRDefault="00BC68F4">
    <w:pPr>
      <w:pStyle w:val="Fuzeile"/>
      <w:rPr>
        <w:rFonts w:asciiTheme="majorHAnsi" w:eastAsia="Futura Bk BT" w:hAnsiTheme="majorHAnsi" w:cstheme="majorHAnsi"/>
        <w:color w:val="151616"/>
        <w:sz w:val="18"/>
        <w:szCs w:val="18"/>
      </w:rPr>
    </w:pPr>
  </w:p>
  <w:p w14:paraId="2CFC55B2" w14:textId="77777777" w:rsidR="00BC68F4" w:rsidRPr="00DE77A3" w:rsidRDefault="00B256B1">
    <w:pPr>
      <w:pStyle w:val="Fuzeile"/>
      <w:rPr>
        <w:rFonts w:asciiTheme="majorHAnsi" w:eastAsia="Futura Bk BT" w:hAnsiTheme="majorHAnsi" w:cstheme="majorHAnsi"/>
        <w:color w:val="151616"/>
        <w:sz w:val="18"/>
        <w:szCs w:val="18"/>
      </w:rPr>
    </w:pPr>
    <w:r w:rsidRPr="00DE77A3">
      <w:rPr>
        <w:rFonts w:asciiTheme="majorHAnsi" w:eastAsia="Futura Bk BT" w:hAnsiTheme="majorHAnsi" w:cstheme="majorHAnsi"/>
        <w:color w:val="151616"/>
        <w:sz w:val="18"/>
        <w:szCs w:val="18"/>
      </w:rPr>
      <w:t>Abdruck kostenfrei, ein Belegexemplar wird erbeten!</w:t>
    </w:r>
  </w:p>
  <w:p w14:paraId="67706494" w14:textId="77777777" w:rsidR="00BC68F4" w:rsidRPr="00DE77A3" w:rsidRDefault="00BC68F4">
    <w:pPr>
      <w:pStyle w:val="Fuzeile"/>
      <w:rPr>
        <w:rFonts w:asciiTheme="majorHAnsi" w:hAnsiTheme="majorHAnsi" w:cstheme="majorHAnsi"/>
        <w:sz w:val="18"/>
        <w:szCs w:val="18"/>
      </w:rPr>
    </w:pPr>
  </w:p>
  <w:p w14:paraId="5DCF7694" w14:textId="77777777" w:rsidR="00BC68F4" w:rsidRPr="00DE77A3" w:rsidRDefault="00B256B1">
    <w:pPr>
      <w:widowControl w:val="0"/>
      <w:spacing w:after="0" w:line="158" w:lineRule="exact"/>
      <w:ind w:left="20" w:right="-20"/>
      <w:rPr>
        <w:rFonts w:asciiTheme="majorHAnsi" w:eastAsia="Futura-Heavy" w:hAnsiTheme="majorHAnsi" w:cstheme="majorHAnsi"/>
        <w:sz w:val="18"/>
        <w:szCs w:val="18"/>
      </w:rPr>
    </w:pPr>
    <w:r w:rsidRPr="00DE77A3">
      <w:rPr>
        <w:rFonts w:asciiTheme="majorHAnsi" w:eastAsia="Futura-Heavy" w:hAnsiTheme="majorHAnsi" w:cstheme="majorHAnsi"/>
        <w:color w:val="E4382D"/>
        <w:sz w:val="18"/>
        <w:szCs w:val="18"/>
      </w:rPr>
      <w:t>Pressekontakt:</w:t>
    </w:r>
  </w:p>
  <w:p w14:paraId="7B04EC6B" w14:textId="77777777" w:rsidR="00BC68F4" w:rsidRPr="00DE77A3" w:rsidRDefault="00B256B1">
    <w:pPr>
      <w:widowControl w:val="0"/>
      <w:spacing w:before="33" w:after="0" w:line="240" w:lineRule="auto"/>
      <w:ind w:left="20" w:right="-567"/>
      <w:rPr>
        <w:rFonts w:asciiTheme="majorHAnsi" w:hAnsiTheme="majorHAnsi" w:cstheme="majorHAnsi"/>
        <w:sz w:val="18"/>
        <w:szCs w:val="18"/>
      </w:rPr>
    </w:pPr>
    <w:r w:rsidRPr="00DE77A3">
      <w:rPr>
        <w:rFonts w:asciiTheme="majorHAnsi" w:eastAsia="Futura-CondensedExtraBold" w:hAnsiTheme="majorHAnsi" w:cstheme="majorHAnsi"/>
        <w:color w:val="151616"/>
        <w:sz w:val="18"/>
        <w:szCs w:val="18"/>
      </w:rPr>
      <w:t xml:space="preserve">B.E.G. </w:t>
    </w:r>
    <w:r w:rsidRPr="00DE77A3">
      <w:rPr>
        <w:rFonts w:asciiTheme="majorHAnsi" w:eastAsia="Futura Bk BT" w:hAnsiTheme="majorHAnsi" w:cstheme="majorHAnsi"/>
        <w:color w:val="151616"/>
        <w:sz w:val="18"/>
        <w:szCs w:val="18"/>
      </w:rPr>
      <w:t xml:space="preserve">Brück Electronic GmbH • Sigrid Knaupe • Gerberstraße 33 • D-51789 Lindlar </w:t>
    </w:r>
  </w:p>
  <w:p w14:paraId="06EED137" w14:textId="77777777" w:rsidR="00BC68F4" w:rsidRPr="00DE77A3" w:rsidRDefault="00B256B1">
    <w:pPr>
      <w:widowControl w:val="0"/>
      <w:spacing w:before="33" w:after="0" w:line="240" w:lineRule="auto"/>
      <w:ind w:left="20" w:right="-567"/>
      <w:rPr>
        <w:rFonts w:asciiTheme="majorHAnsi" w:hAnsiTheme="majorHAnsi" w:cstheme="majorHAnsi"/>
        <w:sz w:val="18"/>
        <w:szCs w:val="18"/>
      </w:rPr>
    </w:pPr>
    <w:r w:rsidRPr="00DE77A3">
      <w:rPr>
        <w:rFonts w:asciiTheme="majorHAnsi" w:eastAsia="Futura Bk BT" w:hAnsiTheme="majorHAnsi" w:cstheme="majorHAnsi"/>
        <w:color w:val="151616"/>
        <w:sz w:val="18"/>
        <w:szCs w:val="18"/>
      </w:rPr>
      <w:t xml:space="preserve">Tel. +49 (0) 2266.90121-304 • </w:t>
    </w:r>
    <w:hyperlink r:id="rId1">
      <w:r w:rsidRPr="00DE77A3">
        <w:rPr>
          <w:rStyle w:val="Internetlink"/>
          <w:rFonts w:asciiTheme="majorHAnsi" w:eastAsia="Futura Bk BT" w:hAnsiTheme="majorHAnsi" w:cstheme="majorHAnsi"/>
          <w:color w:val="151616"/>
          <w:sz w:val="18"/>
          <w:szCs w:val="18"/>
        </w:rPr>
        <w:t>p</w:t>
      </w:r>
    </w:hyperlink>
    <w:r w:rsidRPr="00DE77A3">
      <w:rPr>
        <w:rStyle w:val="Internetlink"/>
        <w:rFonts w:asciiTheme="majorHAnsi" w:eastAsia="Futura Bk BT" w:hAnsiTheme="majorHAnsi" w:cstheme="majorHAnsi"/>
        <w:color w:val="151616"/>
        <w:sz w:val="18"/>
        <w:szCs w:val="18"/>
      </w:rPr>
      <w:t>resse@beg.de</w:t>
    </w:r>
    <w:r w:rsidRPr="00DE77A3">
      <w:rPr>
        <w:rFonts w:asciiTheme="majorHAnsi" w:eastAsia="Futura Bk BT" w:hAnsiTheme="majorHAnsi" w:cstheme="majorHAnsi"/>
        <w:color w:val="151616"/>
        <w:sz w:val="18"/>
        <w:szCs w:val="18"/>
      </w:rPr>
      <w:t xml:space="preserve"> • </w:t>
    </w:r>
    <w:hyperlink r:id="rId2">
      <w:r w:rsidRPr="00DE77A3">
        <w:rPr>
          <w:rStyle w:val="Internetlink"/>
          <w:rFonts w:asciiTheme="majorHAnsi" w:eastAsia="Futura" w:hAnsiTheme="majorHAnsi" w:cstheme="majorHAnsi"/>
          <w:color w:val="151616"/>
          <w:sz w:val="18"/>
          <w:szCs w:val="18"/>
        </w:rPr>
        <w:t>www.beg-luxomat.com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0D8AC" w14:textId="77777777" w:rsidR="005075B9" w:rsidRDefault="005075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B50AA" w14:textId="77777777" w:rsidR="00C84D65" w:rsidRDefault="005579E1">
      <w:pPr>
        <w:spacing w:after="0" w:line="240" w:lineRule="auto"/>
      </w:pPr>
      <w:r>
        <w:separator/>
      </w:r>
    </w:p>
  </w:footnote>
  <w:footnote w:type="continuationSeparator" w:id="0">
    <w:p w14:paraId="41F6CC0A" w14:textId="77777777" w:rsidR="00C84D65" w:rsidRDefault="005579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326F8" w14:textId="77777777" w:rsidR="005075B9" w:rsidRDefault="005075B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14:paraId="7CF2E7F0" w14:textId="77777777">
      <w:tc>
        <w:tcPr>
          <w:tcW w:w="4531" w:type="dxa"/>
          <w:tcBorders>
            <w:top w:val="nil"/>
            <w:left w:val="nil"/>
            <w:bottom w:val="single" w:sz="4" w:space="0" w:color="FF0000"/>
            <w:right w:val="nil"/>
          </w:tcBorders>
          <w:shd w:val="clear" w:color="auto" w:fill="auto"/>
        </w:tcPr>
        <w:p w14:paraId="5194ECE2" w14:textId="77777777" w:rsidR="00BC68F4" w:rsidRDefault="00B256B1">
          <w:pPr>
            <w:pStyle w:val="Kopfzeile"/>
            <w:rPr>
              <w:rFonts w:ascii="Verdana" w:hAnsi="Verdana"/>
            </w:rPr>
          </w:pPr>
          <w:r>
            <w:rPr>
              <w:noProof/>
            </w:rPr>
            <w:drawing>
              <wp:inline distT="0" distB="0" distL="0" distR="0" wp14:anchorId="5A0817B5" wp14:editId="03827232">
                <wp:extent cx="539750" cy="539750"/>
                <wp:effectExtent l="0" t="0" r="0" b="0"/>
                <wp:docPr id="1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595069AD" w14:textId="77777777" w:rsidR="00BC68F4" w:rsidRPr="005075B9" w:rsidRDefault="00B256B1">
          <w:pPr>
            <w:pStyle w:val="Kopfzeile"/>
            <w:jc w:val="right"/>
            <w:rPr>
              <w:rFonts w:asciiTheme="majorHAnsi" w:hAnsiTheme="majorHAnsi" w:cstheme="majorHAnsi"/>
              <w:sz w:val="40"/>
              <w:szCs w:val="44"/>
            </w:rPr>
          </w:pPr>
          <w:r w:rsidRPr="005075B9">
            <w:rPr>
              <w:rFonts w:asciiTheme="majorHAnsi" w:hAnsiTheme="majorHAnsi" w:cstheme="majorHAnsi"/>
              <w:color w:val="808080" w:themeColor="background1" w:themeShade="80"/>
              <w:sz w:val="40"/>
              <w:szCs w:val="44"/>
            </w:rPr>
            <w:t>PRESSEMITTEILUNG</w:t>
          </w:r>
        </w:p>
      </w:tc>
    </w:tr>
  </w:tbl>
  <w:p w14:paraId="0DB8D714" w14:textId="77777777" w:rsidR="00BC68F4" w:rsidRDefault="00BC68F4">
    <w:pPr>
      <w:pStyle w:val="Kopfzeile"/>
      <w:rPr>
        <w:rFonts w:ascii="Verdana" w:hAnsi="Verdana"/>
      </w:rPr>
    </w:pPr>
  </w:p>
  <w:p w14:paraId="071FDB88" w14:textId="77777777" w:rsidR="00BC68F4" w:rsidRDefault="00BC68F4">
    <w:pPr>
      <w:pStyle w:val="Kopfzeile"/>
      <w:rPr>
        <w:rFonts w:ascii="Verdana" w:hAnsi="Verdan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59E17" w14:textId="77777777" w:rsidR="005075B9" w:rsidRDefault="005075B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732B9F8"/>
    <w:lvl w:ilvl="0">
      <w:start w:val="1"/>
      <w:numFmt w:val="bullet"/>
      <w:pStyle w:val="Aufzhlungszeichen"/>
      <w:lvlText w:val=""/>
      <w:lvlJc w:val="left"/>
      <w:pPr>
        <w:tabs>
          <w:tab w:val="num" w:pos="360"/>
        </w:tabs>
        <w:ind w:left="360" w:hanging="360"/>
      </w:pPr>
      <w:rPr>
        <w:rFonts w:ascii="Symbol" w:hAnsi="Symbol" w:hint="default"/>
      </w:rPr>
    </w:lvl>
  </w:abstractNum>
  <w:num w:numId="1" w16cid:durableId="490609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FF5"/>
    <w:rsid w:val="000A5BDF"/>
    <w:rsid w:val="0014317A"/>
    <w:rsid w:val="001A16B2"/>
    <w:rsid w:val="001D096A"/>
    <w:rsid w:val="00200C2C"/>
    <w:rsid w:val="00220108"/>
    <w:rsid w:val="0022010B"/>
    <w:rsid w:val="002676EF"/>
    <w:rsid w:val="00301FA7"/>
    <w:rsid w:val="00305EA6"/>
    <w:rsid w:val="0031194D"/>
    <w:rsid w:val="003309F9"/>
    <w:rsid w:val="00345672"/>
    <w:rsid w:val="003542B1"/>
    <w:rsid w:val="003C46B2"/>
    <w:rsid w:val="003C4D8F"/>
    <w:rsid w:val="003F61C4"/>
    <w:rsid w:val="00402800"/>
    <w:rsid w:val="00412ABB"/>
    <w:rsid w:val="004E1B98"/>
    <w:rsid w:val="005075B9"/>
    <w:rsid w:val="00511239"/>
    <w:rsid w:val="00533DCA"/>
    <w:rsid w:val="005579E1"/>
    <w:rsid w:val="00575002"/>
    <w:rsid w:val="005C1EE1"/>
    <w:rsid w:val="005D21C7"/>
    <w:rsid w:val="00627016"/>
    <w:rsid w:val="00692705"/>
    <w:rsid w:val="006C7798"/>
    <w:rsid w:val="007222E8"/>
    <w:rsid w:val="00724A3C"/>
    <w:rsid w:val="007713DE"/>
    <w:rsid w:val="00800E10"/>
    <w:rsid w:val="00821718"/>
    <w:rsid w:val="00831D96"/>
    <w:rsid w:val="008668C4"/>
    <w:rsid w:val="008B77FE"/>
    <w:rsid w:val="008F2127"/>
    <w:rsid w:val="009302A7"/>
    <w:rsid w:val="00951FF5"/>
    <w:rsid w:val="009533FB"/>
    <w:rsid w:val="009A1824"/>
    <w:rsid w:val="009A746A"/>
    <w:rsid w:val="009F110E"/>
    <w:rsid w:val="009F5805"/>
    <w:rsid w:val="00A372B7"/>
    <w:rsid w:val="00A43E94"/>
    <w:rsid w:val="00AD2601"/>
    <w:rsid w:val="00AD42B5"/>
    <w:rsid w:val="00B256B1"/>
    <w:rsid w:val="00B3030B"/>
    <w:rsid w:val="00B52946"/>
    <w:rsid w:val="00B63340"/>
    <w:rsid w:val="00B71481"/>
    <w:rsid w:val="00BA7AF5"/>
    <w:rsid w:val="00BC68F4"/>
    <w:rsid w:val="00BD74E8"/>
    <w:rsid w:val="00BF55D8"/>
    <w:rsid w:val="00C02CB7"/>
    <w:rsid w:val="00C22161"/>
    <w:rsid w:val="00C56708"/>
    <w:rsid w:val="00C84D65"/>
    <w:rsid w:val="00C86307"/>
    <w:rsid w:val="00CA0B3F"/>
    <w:rsid w:val="00CA1630"/>
    <w:rsid w:val="00CF75C1"/>
    <w:rsid w:val="00DE77A3"/>
    <w:rsid w:val="00E14B65"/>
    <w:rsid w:val="00E34710"/>
    <w:rsid w:val="00E43C12"/>
    <w:rsid w:val="00E54982"/>
    <w:rsid w:val="00EA4DF6"/>
    <w:rsid w:val="00F54234"/>
    <w:rsid w:val="00F87367"/>
    <w:rsid w:val="00FA01F1"/>
    <w:rsid w:val="00FB67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AA9308"/>
  <w15:docId w15:val="{31BE71EB-D4AD-4239-B72F-EEADB3F74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256B1"/>
    <w:rPr>
      <w:rFonts w:ascii="Calibri" w:eastAsia="Calibri" w:hAnsi="Calibri"/>
      <w:color w:val="00000A"/>
    </w:rPr>
  </w:style>
  <w:style w:type="paragraph" w:styleId="berschrift1">
    <w:name w:val="heading 1"/>
    <w:basedOn w:val="Standard"/>
    <w:link w:val="berschrift1Zchn"/>
    <w:uiPriority w:val="9"/>
    <w:qFormat/>
    <w:rsid w:val="00E43C12"/>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99"/>
    <w:unhideWhenUsed/>
    <w:rsid w:val="003309F9"/>
    <w:pPr>
      <w:numPr>
        <w:numId w:val="1"/>
      </w:numPr>
      <w:contextualSpacing/>
    </w:pPr>
    <w:rPr>
      <w:rFonts w:asciiTheme="minorHAnsi" w:eastAsiaTheme="minorHAnsi" w:hAnsiTheme="minorHAnsi"/>
      <w:color w:val="auto"/>
    </w:rPr>
  </w:style>
  <w:style w:type="character" w:customStyle="1" w:styleId="yt-core-attributed-string">
    <w:name w:val="yt-core-attributed-string"/>
    <w:basedOn w:val="Absatz-Standardschriftart"/>
    <w:rsid w:val="00305EA6"/>
  </w:style>
  <w:style w:type="paragraph" w:customStyle="1" w:styleId="KeinAbsatzformat">
    <w:name w:val="[Kein Absatzformat]"/>
    <w:basedOn w:val="Standard"/>
    <w:qFormat/>
    <w:rsid w:val="007713DE"/>
    <w:pPr>
      <w:autoSpaceDE w:val="0"/>
      <w:autoSpaceDN w:val="0"/>
      <w:spacing w:after="0" w:line="288" w:lineRule="auto"/>
    </w:pPr>
    <w:rPr>
      <w:rFonts w:ascii="Minion Pro" w:eastAsiaTheme="minorHAnsi" w:hAnsi="Minion Pro" w:cs="Calibri"/>
      <w:color w:val="000000"/>
      <w:sz w:val="24"/>
      <w:szCs w:val="24"/>
      <w:lang w:eastAsia="de-DE"/>
    </w:rPr>
  </w:style>
  <w:style w:type="character" w:customStyle="1" w:styleId="berschrift1Zchn">
    <w:name w:val="Überschrift 1 Zchn"/>
    <w:basedOn w:val="Absatz-Standardschriftart"/>
    <w:link w:val="berschrift1"/>
    <w:uiPriority w:val="9"/>
    <w:rsid w:val="00E43C12"/>
    <w:rPr>
      <w:rFonts w:ascii="Times New Roman" w:eastAsia="Times New Roman" w:hAnsi="Times New Roman" w:cs="Times New Roman"/>
      <w:b/>
      <w:bCs/>
      <w:kern w:val="36"/>
      <w:sz w:val="48"/>
      <w:szCs w:val="48"/>
      <w:lang w:eastAsia="de-DE"/>
    </w:rPr>
  </w:style>
  <w:style w:type="table" w:styleId="Tabellenraster">
    <w:name w:val="Table Grid"/>
    <w:basedOn w:val="NormaleTabelle"/>
    <w:uiPriority w:val="39"/>
    <w:rsid w:val="00E43C12"/>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basedOn w:val="Absatz-Standardschriftart"/>
    <w:link w:val="Kopfzeile"/>
    <w:uiPriority w:val="99"/>
    <w:qFormat/>
    <w:rsid w:val="00B256B1"/>
  </w:style>
  <w:style w:type="character" w:customStyle="1" w:styleId="FuzeileZchn">
    <w:name w:val="Fußzeile Zchn"/>
    <w:basedOn w:val="Absatz-Standardschriftart"/>
    <w:link w:val="Fuzeile"/>
    <w:uiPriority w:val="99"/>
    <w:qFormat/>
    <w:rsid w:val="00B256B1"/>
  </w:style>
  <w:style w:type="character" w:customStyle="1" w:styleId="Internetlink">
    <w:name w:val="Internetlink"/>
    <w:rsid w:val="00B256B1"/>
    <w:rPr>
      <w:color w:val="000080"/>
      <w:u w:val="single"/>
    </w:rPr>
  </w:style>
  <w:style w:type="paragraph" w:styleId="Kopfzeile">
    <w:name w:val="header"/>
    <w:basedOn w:val="Standard"/>
    <w:link w:val="KopfzeileZchn"/>
    <w:uiPriority w:val="99"/>
    <w:unhideWhenUsed/>
    <w:rsid w:val="00B256B1"/>
    <w:pPr>
      <w:tabs>
        <w:tab w:val="center" w:pos="4536"/>
        <w:tab w:val="right" w:pos="9072"/>
      </w:tabs>
      <w:spacing w:after="0" w:line="240" w:lineRule="auto"/>
    </w:pPr>
    <w:rPr>
      <w:rFonts w:asciiTheme="minorHAnsi" w:eastAsiaTheme="minorHAnsi" w:hAnsiTheme="minorHAnsi"/>
      <w:color w:val="auto"/>
    </w:rPr>
  </w:style>
  <w:style w:type="character" w:customStyle="1" w:styleId="KopfzeileZchn1">
    <w:name w:val="Kopfzeile Zchn1"/>
    <w:basedOn w:val="Absatz-Standardschriftart"/>
    <w:uiPriority w:val="99"/>
    <w:semiHidden/>
    <w:rsid w:val="00B256B1"/>
    <w:rPr>
      <w:rFonts w:ascii="Calibri" w:eastAsia="Calibri" w:hAnsi="Calibri"/>
      <w:color w:val="00000A"/>
    </w:rPr>
  </w:style>
  <w:style w:type="paragraph" w:styleId="Fuzeile">
    <w:name w:val="footer"/>
    <w:basedOn w:val="Standard"/>
    <w:link w:val="FuzeileZchn"/>
    <w:uiPriority w:val="99"/>
    <w:unhideWhenUsed/>
    <w:rsid w:val="00B256B1"/>
    <w:pPr>
      <w:tabs>
        <w:tab w:val="center" w:pos="4536"/>
        <w:tab w:val="right" w:pos="9072"/>
      </w:tabs>
      <w:spacing w:after="0" w:line="240" w:lineRule="auto"/>
    </w:pPr>
    <w:rPr>
      <w:rFonts w:asciiTheme="minorHAnsi" w:eastAsiaTheme="minorHAnsi" w:hAnsiTheme="minorHAnsi"/>
      <w:color w:val="auto"/>
    </w:rPr>
  </w:style>
  <w:style w:type="character" w:customStyle="1" w:styleId="FuzeileZchn1">
    <w:name w:val="Fußzeile Zchn1"/>
    <w:basedOn w:val="Absatz-Standardschriftart"/>
    <w:uiPriority w:val="99"/>
    <w:semiHidden/>
    <w:rsid w:val="00B256B1"/>
    <w:rPr>
      <w:rFonts w:ascii="Calibri" w:eastAsia="Calibri" w:hAnsi="Calibri"/>
      <w:color w:val="00000A"/>
    </w:rPr>
  </w:style>
  <w:style w:type="paragraph" w:styleId="berarbeitung">
    <w:name w:val="Revision"/>
    <w:hidden/>
    <w:uiPriority w:val="99"/>
    <w:semiHidden/>
    <w:rsid w:val="00C56708"/>
    <w:pPr>
      <w:spacing w:after="0" w:line="240" w:lineRule="auto"/>
    </w:pPr>
    <w:rPr>
      <w:rFonts w:ascii="Calibri" w:eastAsia="Calibri" w:hAnsi="Calibri"/>
      <w:color w:val="00000A"/>
    </w:rPr>
  </w:style>
  <w:style w:type="character" w:styleId="Kommentarzeichen">
    <w:name w:val="annotation reference"/>
    <w:basedOn w:val="Absatz-Standardschriftart"/>
    <w:uiPriority w:val="99"/>
    <w:semiHidden/>
    <w:unhideWhenUsed/>
    <w:rsid w:val="00533DCA"/>
    <w:rPr>
      <w:sz w:val="16"/>
      <w:szCs w:val="16"/>
    </w:rPr>
  </w:style>
  <w:style w:type="paragraph" w:styleId="Kommentartext">
    <w:name w:val="annotation text"/>
    <w:basedOn w:val="Standard"/>
    <w:link w:val="KommentartextZchn"/>
    <w:uiPriority w:val="99"/>
    <w:semiHidden/>
    <w:unhideWhenUsed/>
    <w:rsid w:val="00533DC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33DCA"/>
    <w:rPr>
      <w:rFonts w:ascii="Calibri" w:eastAsia="Calibri" w:hAnsi="Calibri"/>
      <w:color w:val="00000A"/>
      <w:sz w:val="20"/>
      <w:szCs w:val="20"/>
    </w:rPr>
  </w:style>
  <w:style w:type="paragraph" w:styleId="Kommentarthema">
    <w:name w:val="annotation subject"/>
    <w:basedOn w:val="Kommentartext"/>
    <w:next w:val="Kommentartext"/>
    <w:link w:val="KommentarthemaZchn"/>
    <w:uiPriority w:val="99"/>
    <w:semiHidden/>
    <w:unhideWhenUsed/>
    <w:rsid w:val="00533DCA"/>
    <w:rPr>
      <w:b/>
      <w:bCs/>
    </w:rPr>
  </w:style>
  <w:style w:type="character" w:customStyle="1" w:styleId="KommentarthemaZchn">
    <w:name w:val="Kommentarthema Zchn"/>
    <w:basedOn w:val="KommentartextZchn"/>
    <w:link w:val="Kommentarthema"/>
    <w:uiPriority w:val="99"/>
    <w:semiHidden/>
    <w:rsid w:val="00533DCA"/>
    <w:rPr>
      <w:rFonts w:ascii="Calibri" w:eastAsia="Calibri" w:hAnsi="Calibri"/>
      <w:b/>
      <w:bCs/>
      <w:color w:val="00000A"/>
      <w:sz w:val="20"/>
      <w:szCs w:val="20"/>
    </w:rPr>
  </w:style>
  <w:style w:type="character" w:styleId="Fett">
    <w:name w:val="Strong"/>
    <w:basedOn w:val="Absatz-Standardschriftart"/>
    <w:uiPriority w:val="22"/>
    <w:qFormat/>
    <w:rsid w:val="003C46B2"/>
    <w:rPr>
      <w:b/>
      <w:bCs/>
    </w:rPr>
  </w:style>
  <w:style w:type="paragraph" w:customStyle="1" w:styleId="EinfAbs">
    <w:name w:val="[Einf. Abs.]"/>
    <w:basedOn w:val="KeinAbsatzformat"/>
    <w:uiPriority w:val="99"/>
    <w:qFormat/>
    <w:rsid w:val="00BC68F4"/>
    <w:pPr>
      <w:autoSpaceDE/>
      <w:autoSpaceDN/>
      <w:textAlignment w:val="center"/>
    </w:pPr>
    <w:rPr>
      <w:rFonts w:ascii="Wingdings" w:eastAsia="Calibri" w:hAnsi="Wingdings" w:cstheme="minorBidi"/>
      <w:lang w:eastAsia="en-US"/>
    </w:rPr>
  </w:style>
  <w:style w:type="paragraph" w:customStyle="1" w:styleId="Flietext">
    <w:name w:val="Fließtext"/>
    <w:basedOn w:val="KeinAbsatzformat"/>
    <w:uiPriority w:val="99"/>
    <w:rsid w:val="00BC68F4"/>
    <w:pPr>
      <w:suppressAutoHyphens/>
      <w:adjustRightInd w:val="0"/>
      <w:spacing w:line="260" w:lineRule="atLeast"/>
      <w:jc w:val="both"/>
      <w:textAlignment w:val="center"/>
    </w:pPr>
    <w:rPr>
      <w:rFonts w:ascii="Glober Regular" w:hAnsi="Glober Regular" w:cs="Glober Regular"/>
      <w:sz w:val="18"/>
      <w:szCs w:val="18"/>
      <w:lang w:eastAsia="en-US"/>
      <w14:ligatures w14:val="standardContextual"/>
    </w:rPr>
  </w:style>
  <w:style w:type="character" w:customStyle="1" w:styleId="A0">
    <w:name w:val="A0"/>
    <w:uiPriority w:val="99"/>
    <w:rsid w:val="00BC68F4"/>
    <w:rPr>
      <w:rFonts w:cs="Glober Regular"/>
      <w:color w:val="1C1C1A"/>
      <w:sz w:val="18"/>
      <w:szCs w:val="18"/>
    </w:rPr>
  </w:style>
  <w:style w:type="character" w:customStyle="1" w:styleId="Flietext1">
    <w:name w:val="Fließtext1"/>
    <w:uiPriority w:val="99"/>
    <w:rsid w:val="00BA7AF5"/>
    <w:rPr>
      <w:rFonts w:ascii="Glober Light" w:hAnsi="Glober Light" w:cs="Glober Light"/>
      <w:color w:val="000000"/>
      <w:spacing w:val="2"/>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324187">
      <w:bodyDiv w:val="1"/>
      <w:marLeft w:val="0"/>
      <w:marRight w:val="0"/>
      <w:marTop w:val="0"/>
      <w:marBottom w:val="0"/>
      <w:divBdr>
        <w:top w:val="none" w:sz="0" w:space="0" w:color="auto"/>
        <w:left w:val="none" w:sz="0" w:space="0" w:color="auto"/>
        <w:bottom w:val="none" w:sz="0" w:space="0" w:color="auto"/>
        <w:right w:val="none" w:sz="0" w:space="0" w:color="auto"/>
      </w:divBdr>
    </w:div>
    <w:div w:id="809977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3DB0F-8386-4F07-AF56-B444A0FF0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795</Words>
  <Characters>5014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B.E.G. Sigrid Knaupe</dc:creator>
  <cp:keywords/>
  <dc:description/>
  <cp:lastModifiedBy>Knaupe, Sigrid</cp:lastModifiedBy>
  <cp:revision>2</cp:revision>
  <cp:lastPrinted>2022-11-30T14:17:00Z</cp:lastPrinted>
  <dcterms:created xsi:type="dcterms:W3CDTF">2024-02-20T07:46:00Z</dcterms:created>
  <dcterms:modified xsi:type="dcterms:W3CDTF">2024-02-20T07:46:00Z</dcterms:modified>
</cp:coreProperties>
</file>