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0DFD7B" w14:textId="77777777" w:rsidR="00AC6C96" w:rsidRPr="00AC6C96" w:rsidRDefault="00AC6C96" w:rsidP="00AC6C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lang w:eastAsia="de-CH"/>
        </w:rPr>
      </w:pPr>
      <w:r w:rsidRPr="00AC6C96">
        <w:rPr>
          <w:rFonts w:asciiTheme="majorHAnsi" w:eastAsia="Times New Roman" w:hAnsiTheme="majorHAnsi" w:cstheme="majorHAnsi"/>
          <w:lang w:eastAsia="de-CH"/>
        </w:rPr>
        <w:t>Lindlar, 13.10.2021</w:t>
      </w:r>
    </w:p>
    <w:p w14:paraId="43C226CF" w14:textId="77777777" w:rsidR="00AC6C96" w:rsidRPr="00AC6C96" w:rsidRDefault="00AC6C96" w:rsidP="00AC6C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lang w:eastAsia="de-CH"/>
        </w:rPr>
      </w:pPr>
    </w:p>
    <w:p w14:paraId="0A57A5D9" w14:textId="77777777" w:rsidR="00AC6C96" w:rsidRPr="00AC6C96" w:rsidRDefault="00AC6C96" w:rsidP="00AC6C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lang w:eastAsia="de-CH"/>
        </w:rPr>
      </w:pPr>
    </w:p>
    <w:p w14:paraId="5F8236B8" w14:textId="77777777" w:rsidR="00AC6C96" w:rsidRPr="00AC6C96" w:rsidRDefault="00AC6C96" w:rsidP="00AC6C96">
      <w:pPr>
        <w:spacing w:line="360" w:lineRule="auto"/>
        <w:rPr>
          <w:rFonts w:asciiTheme="minorHAnsi" w:hAnsiTheme="minorHAnsi" w:cstheme="minorHAnsi"/>
          <w:b/>
          <w:bCs/>
        </w:rPr>
      </w:pPr>
      <w:bookmarkStart w:id="0" w:name="_Hlk83650340"/>
      <w:bookmarkEnd w:id="0"/>
      <w:r w:rsidRPr="00AC6C96">
        <w:rPr>
          <w:rFonts w:asciiTheme="minorHAnsi" w:hAnsiTheme="minorHAnsi" w:cstheme="minorHAnsi"/>
          <w:b/>
          <w:bCs/>
          <w:sz w:val="36"/>
          <w:szCs w:val="36"/>
        </w:rPr>
        <w:t>Tierisch gut beleuchtet -</w:t>
      </w:r>
      <w:r w:rsidRPr="00AC6C96">
        <w:rPr>
          <w:rFonts w:asciiTheme="minorHAnsi" w:hAnsiTheme="minorHAnsi" w:cstheme="minorHAnsi"/>
          <w:b/>
          <w:bCs/>
        </w:rPr>
        <w:t xml:space="preserve"> </w:t>
      </w:r>
      <w:r w:rsidRPr="00AC6C96">
        <w:rPr>
          <w:rFonts w:asciiTheme="minorHAnsi" w:hAnsiTheme="minorHAnsi" w:cstheme="minorHAnsi"/>
          <w:b/>
          <w:bCs/>
        </w:rPr>
        <w:br/>
      </w:r>
      <w:r w:rsidRPr="00AC6C96">
        <w:rPr>
          <w:rFonts w:asciiTheme="minorHAnsi" w:hAnsiTheme="minorHAnsi" w:cstheme="minorHAnsi"/>
          <w:b/>
          <w:bCs/>
          <w:sz w:val="28"/>
          <w:szCs w:val="28"/>
        </w:rPr>
        <w:t>Das Affenhaus im Zoo Antwerpen</w:t>
      </w:r>
    </w:p>
    <w:p w14:paraId="217A1639" w14:textId="77777777" w:rsidR="00AC6C96" w:rsidRPr="00AC6C96" w:rsidRDefault="00AC6C96" w:rsidP="00AC6C96">
      <w:pPr>
        <w:pStyle w:val="KeinAbsatzformat"/>
        <w:rPr>
          <w:rFonts w:asciiTheme="majorHAnsi" w:hAnsiTheme="majorHAnsi" w:cstheme="majorHAnsi"/>
          <w:sz w:val="22"/>
          <w:szCs w:val="22"/>
        </w:rPr>
      </w:pPr>
    </w:p>
    <w:p w14:paraId="63B35954" w14:textId="77777777" w:rsidR="00AC6C96" w:rsidRPr="00AC6C96" w:rsidRDefault="00AC6C96" w:rsidP="00AC6C96">
      <w:pPr>
        <w:spacing w:line="360" w:lineRule="auto"/>
        <w:rPr>
          <w:rFonts w:asciiTheme="majorHAnsi" w:hAnsiTheme="majorHAnsi" w:cstheme="majorHAnsi"/>
          <w:b/>
          <w:bCs/>
        </w:rPr>
      </w:pPr>
      <w:r w:rsidRPr="00AC6C96">
        <w:rPr>
          <w:rFonts w:asciiTheme="majorHAnsi" w:hAnsiTheme="majorHAnsi" w:cstheme="majorHAnsi"/>
          <w:noProof/>
        </w:rPr>
        <w:drawing>
          <wp:inline distT="0" distB="0" distL="0" distR="0" wp14:anchorId="219F9EE3" wp14:editId="039F2A3C">
            <wp:extent cx="5760720" cy="3840480"/>
            <wp:effectExtent l="0" t="0" r="0" b="762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7276D66F" w14:textId="77777777" w:rsidR="00AC6C96" w:rsidRPr="00AC6C96" w:rsidRDefault="00AC6C96" w:rsidP="00AC6C96">
      <w:pPr>
        <w:pStyle w:val="Beschriftung"/>
        <w:spacing w:line="360" w:lineRule="auto"/>
        <w:rPr>
          <w:rFonts w:asciiTheme="majorHAnsi" w:hAnsiTheme="majorHAnsi" w:cstheme="majorHAnsi"/>
          <w:sz w:val="22"/>
          <w:szCs w:val="22"/>
        </w:rPr>
      </w:pPr>
      <w:r w:rsidRPr="00AC6C96">
        <w:rPr>
          <w:rFonts w:asciiTheme="majorHAnsi" w:hAnsiTheme="majorHAnsi" w:cstheme="majorHAnsi"/>
          <w:sz w:val="22"/>
          <w:szCs w:val="22"/>
        </w:rPr>
        <w:t xml:space="preserve">Abbildung 1: HCL erhält Einzug in den Zoo Antwerpen, © iStock, </w:t>
      </w:r>
      <w:proofErr w:type="spellStart"/>
      <w:r w:rsidRPr="00AC6C96">
        <w:rPr>
          <w:rFonts w:asciiTheme="majorHAnsi" w:hAnsiTheme="majorHAnsi" w:cstheme="majorHAnsi"/>
          <w:sz w:val="22"/>
          <w:szCs w:val="22"/>
        </w:rPr>
        <w:t>kruwt</w:t>
      </w:r>
      <w:proofErr w:type="spellEnd"/>
    </w:p>
    <w:p w14:paraId="540D683E" w14:textId="77777777" w:rsidR="00AC6C96" w:rsidRPr="00AC6C96" w:rsidRDefault="00AC6C96" w:rsidP="00AC6C96">
      <w:pPr>
        <w:pStyle w:val="Beschriftung"/>
        <w:spacing w:line="360" w:lineRule="auto"/>
        <w:rPr>
          <w:rFonts w:asciiTheme="majorHAnsi" w:hAnsiTheme="majorHAnsi" w:cstheme="majorHAnsi"/>
          <w:sz w:val="22"/>
          <w:szCs w:val="22"/>
        </w:rPr>
      </w:pPr>
    </w:p>
    <w:p w14:paraId="2164FF8C" w14:textId="77777777" w:rsidR="00AC6C96" w:rsidRPr="00AC6C96" w:rsidRDefault="00AC6C96" w:rsidP="00AC6C96">
      <w:pPr>
        <w:spacing w:line="360" w:lineRule="auto"/>
        <w:rPr>
          <w:rFonts w:asciiTheme="majorHAnsi" w:hAnsiTheme="majorHAnsi" w:cstheme="majorHAnsi"/>
        </w:rPr>
      </w:pPr>
      <w:r w:rsidRPr="00AC6C96">
        <w:rPr>
          <w:rFonts w:asciiTheme="majorHAnsi" w:hAnsiTheme="majorHAnsi" w:cstheme="majorHAnsi"/>
        </w:rPr>
        <w:t xml:space="preserve">Der Zoo Antwerpen ist der älteste Tierpark Belgiens. Im Zentrum Antwerpens gelegen, bildet er die grüne Oase der Großstadt. Über 5.000 Tiere leben auf dem Gelände des Zoos. Das Kleinaffenhaus mit 18 Gehegen beherbergt verschiedene Arten wie Klammeraffen, Mandrills und Eulenkopfmeerkatzen. Mit der Modernisierung des Hauses setzt der Zoo Antwerpen jetzt auf Human </w:t>
      </w:r>
      <w:proofErr w:type="spellStart"/>
      <w:r w:rsidRPr="00AC6C96">
        <w:rPr>
          <w:rFonts w:asciiTheme="majorHAnsi" w:hAnsiTheme="majorHAnsi" w:cstheme="majorHAnsi"/>
        </w:rPr>
        <w:t>Centric</w:t>
      </w:r>
      <w:proofErr w:type="spellEnd"/>
      <w:r w:rsidRPr="00AC6C96">
        <w:rPr>
          <w:rFonts w:asciiTheme="majorHAnsi" w:hAnsiTheme="majorHAnsi" w:cstheme="majorHAnsi"/>
        </w:rPr>
        <w:t xml:space="preserve"> </w:t>
      </w:r>
      <w:proofErr w:type="spellStart"/>
      <w:r w:rsidRPr="00AC6C96">
        <w:rPr>
          <w:rFonts w:asciiTheme="majorHAnsi" w:hAnsiTheme="majorHAnsi" w:cstheme="majorHAnsi"/>
        </w:rPr>
        <w:t>Lighting</w:t>
      </w:r>
      <w:proofErr w:type="spellEnd"/>
      <w:r w:rsidRPr="00AC6C96">
        <w:rPr>
          <w:rFonts w:asciiTheme="majorHAnsi" w:hAnsiTheme="majorHAnsi" w:cstheme="majorHAnsi"/>
        </w:rPr>
        <w:t xml:space="preserve"> und die automatische Lichtsteuerung der B.E.G. </w:t>
      </w:r>
    </w:p>
    <w:p w14:paraId="3AAC5C5A" w14:textId="77777777" w:rsidR="00AC6C96" w:rsidRPr="00AC6C96" w:rsidRDefault="00AC6C96" w:rsidP="00AC6C96">
      <w:pPr>
        <w:spacing w:after="0" w:line="240" w:lineRule="auto"/>
        <w:rPr>
          <w:rFonts w:asciiTheme="majorHAnsi" w:hAnsiTheme="majorHAnsi" w:cstheme="majorHAnsi"/>
          <w:b/>
          <w:bCs/>
        </w:rPr>
      </w:pPr>
      <w:r w:rsidRPr="00AC6C96">
        <w:rPr>
          <w:rFonts w:asciiTheme="majorHAnsi" w:hAnsiTheme="majorHAnsi" w:cstheme="majorHAnsi"/>
          <w:b/>
          <w:bCs/>
        </w:rPr>
        <w:br w:type="page"/>
      </w:r>
    </w:p>
    <w:p w14:paraId="015FAEE8" w14:textId="77777777" w:rsidR="00AC6C96" w:rsidRPr="00AC6C96" w:rsidRDefault="00AC6C96" w:rsidP="00AC6C96">
      <w:pPr>
        <w:spacing w:line="360" w:lineRule="auto"/>
        <w:rPr>
          <w:rFonts w:asciiTheme="majorHAnsi" w:hAnsiTheme="majorHAnsi" w:cstheme="majorHAnsi"/>
          <w:b/>
          <w:bCs/>
        </w:rPr>
      </w:pPr>
    </w:p>
    <w:p w14:paraId="4EC5B553" w14:textId="77777777" w:rsidR="00AC6C96" w:rsidRPr="00AC6C96" w:rsidRDefault="00AC6C96" w:rsidP="00AC6C96">
      <w:pPr>
        <w:spacing w:line="360" w:lineRule="auto"/>
        <w:rPr>
          <w:rFonts w:asciiTheme="majorHAnsi" w:hAnsiTheme="majorHAnsi" w:cstheme="majorHAnsi"/>
          <w:b/>
          <w:bCs/>
        </w:rPr>
      </w:pPr>
      <w:r w:rsidRPr="00AC6C96">
        <w:rPr>
          <w:rFonts w:asciiTheme="majorHAnsi" w:hAnsiTheme="majorHAnsi" w:cstheme="majorHAnsi"/>
          <w:b/>
          <w:bCs/>
        </w:rPr>
        <w:t xml:space="preserve">Wohlfühlen in Innenräumen – der Ursprung von Human </w:t>
      </w:r>
      <w:proofErr w:type="spellStart"/>
      <w:r w:rsidRPr="00AC6C96">
        <w:rPr>
          <w:rFonts w:asciiTheme="majorHAnsi" w:hAnsiTheme="majorHAnsi" w:cstheme="majorHAnsi"/>
          <w:b/>
          <w:bCs/>
        </w:rPr>
        <w:t>Centric</w:t>
      </w:r>
      <w:proofErr w:type="spellEnd"/>
      <w:r w:rsidRPr="00AC6C96">
        <w:rPr>
          <w:rFonts w:asciiTheme="majorHAnsi" w:hAnsiTheme="majorHAnsi" w:cstheme="majorHAnsi"/>
          <w:b/>
          <w:bCs/>
        </w:rPr>
        <w:t xml:space="preserve"> </w:t>
      </w:r>
      <w:proofErr w:type="spellStart"/>
      <w:r w:rsidRPr="00AC6C96">
        <w:rPr>
          <w:rFonts w:asciiTheme="majorHAnsi" w:hAnsiTheme="majorHAnsi" w:cstheme="majorHAnsi"/>
          <w:b/>
          <w:bCs/>
        </w:rPr>
        <w:t>Lighting</w:t>
      </w:r>
      <w:proofErr w:type="spellEnd"/>
    </w:p>
    <w:p w14:paraId="11CA1017" w14:textId="77777777" w:rsidR="00AC6C96" w:rsidRPr="00AC6C96" w:rsidRDefault="00AC6C96" w:rsidP="00AC6C96">
      <w:pPr>
        <w:spacing w:line="360" w:lineRule="auto"/>
        <w:rPr>
          <w:rFonts w:asciiTheme="majorHAnsi" w:hAnsiTheme="majorHAnsi" w:cstheme="majorHAnsi"/>
          <w:b/>
          <w:bCs/>
        </w:rPr>
      </w:pPr>
      <w:r w:rsidRPr="00AC6C96">
        <w:rPr>
          <w:rFonts w:asciiTheme="majorHAnsi" w:hAnsiTheme="majorHAnsi" w:cstheme="majorHAnsi"/>
        </w:rPr>
        <w:t>Die Bedeutung von Licht für uns Menschen wurde in jüngster Vergangenheit genauer erforscht. Erst 2002 entdecken Forscher auf der Netzhaut unserer Augen Fotorezeptoren, die nicht für das Sehen verantwortlich sind. Diese speziellen Ganglienzellen registrieren vielmehr die Helligkeit der Umgebung und regulieren bei Lichteinfall biologische Prozesse im Körper wie den Pupillenreflex oder die Hormonproduktion.</w:t>
      </w:r>
    </w:p>
    <w:p w14:paraId="0FD8069E" w14:textId="77777777" w:rsidR="00AC6C96" w:rsidRPr="00AC6C96" w:rsidRDefault="00AC6C96" w:rsidP="00AC6C96">
      <w:pPr>
        <w:autoSpaceDE w:val="0"/>
        <w:autoSpaceDN w:val="0"/>
        <w:adjustRightInd w:val="0"/>
        <w:spacing w:after="0" w:line="360" w:lineRule="auto"/>
        <w:rPr>
          <w:rFonts w:asciiTheme="majorHAnsi" w:hAnsiTheme="majorHAnsi" w:cstheme="majorHAnsi"/>
        </w:rPr>
      </w:pPr>
      <w:r w:rsidRPr="00AC6C96">
        <w:rPr>
          <w:rFonts w:asciiTheme="majorHAnsi" w:hAnsiTheme="majorHAnsi" w:cstheme="majorHAnsi"/>
        </w:rPr>
        <w:t>Wie sehr Licht unser Wohlbefinden steigert, erleben wir bewusst zum Beginn jeden Frühjahrs: Werden die Tage wieder heller, fühlen wir uns aktiver, sind besser gelaunt und meist auch konzentrierter als in den dunklen Wintermonaten. Licht taktet u. a. die „innere Uhr“– ein kompliziertes Steuersystem, das sämtliche Körperfunktionen im 24-Stunden-Rhythmus koordiniert und aufeinander abstimmt. Zu wenig Licht am Tag kann dazu führen, dass sich die innere Uhr verschiebt oder Schlaf- und Wachphasen weniger stark ausgeprägt sind. Beides wirkt sich negativ auf den chronobiologischen Rhythmus aus und kann die Gesundheit beeinträchtigen. In Innenräumen lassen sich Lichtfarbe und Intensität mit HCL optimieren.</w:t>
      </w:r>
    </w:p>
    <w:p w14:paraId="6D82A114" w14:textId="77777777" w:rsidR="00AC6C96" w:rsidRPr="00AC6C96" w:rsidRDefault="00AC6C96" w:rsidP="00AC6C96">
      <w:pPr>
        <w:autoSpaceDE w:val="0"/>
        <w:autoSpaceDN w:val="0"/>
        <w:adjustRightInd w:val="0"/>
        <w:spacing w:after="0" w:line="360" w:lineRule="auto"/>
        <w:rPr>
          <w:rFonts w:asciiTheme="majorHAnsi" w:hAnsiTheme="majorHAnsi" w:cstheme="majorHAnsi"/>
        </w:rPr>
      </w:pPr>
    </w:p>
    <w:p w14:paraId="476A799F" w14:textId="77777777" w:rsidR="00AC6C96" w:rsidRPr="00AC6C96" w:rsidRDefault="00AC6C96" w:rsidP="00AC6C96">
      <w:pPr>
        <w:autoSpaceDE w:val="0"/>
        <w:autoSpaceDN w:val="0"/>
        <w:adjustRightInd w:val="0"/>
        <w:spacing w:after="0" w:line="360" w:lineRule="auto"/>
        <w:rPr>
          <w:rFonts w:asciiTheme="majorHAnsi" w:hAnsiTheme="majorHAnsi" w:cstheme="majorHAnsi"/>
        </w:rPr>
      </w:pPr>
      <w:r w:rsidRPr="00AC6C96">
        <w:rPr>
          <w:rFonts w:asciiTheme="majorHAnsi" w:hAnsiTheme="majorHAnsi" w:cstheme="majorHAnsi"/>
          <w:noProof/>
        </w:rPr>
        <w:drawing>
          <wp:inline distT="0" distB="0" distL="0" distR="0" wp14:anchorId="0C23E304" wp14:editId="57C8D22A">
            <wp:extent cx="3119815" cy="2076450"/>
            <wp:effectExtent l="0" t="0" r="444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120776" cy="2077090"/>
                    </a:xfrm>
                    <a:prstGeom prst="rect">
                      <a:avLst/>
                    </a:prstGeom>
                    <a:noFill/>
                    <a:ln>
                      <a:noFill/>
                    </a:ln>
                  </pic:spPr>
                </pic:pic>
              </a:graphicData>
            </a:graphic>
          </wp:inline>
        </w:drawing>
      </w:r>
    </w:p>
    <w:p w14:paraId="5AC89E41" w14:textId="77777777" w:rsidR="00AC6C96" w:rsidRPr="00AC6C96" w:rsidRDefault="00AC6C96" w:rsidP="00AC6C96">
      <w:pPr>
        <w:pStyle w:val="Beschriftung"/>
        <w:spacing w:line="360" w:lineRule="auto"/>
        <w:rPr>
          <w:rFonts w:asciiTheme="majorHAnsi" w:hAnsiTheme="majorHAnsi" w:cstheme="majorHAnsi"/>
          <w:sz w:val="22"/>
          <w:szCs w:val="22"/>
        </w:rPr>
      </w:pPr>
      <w:r w:rsidRPr="00AC6C96">
        <w:rPr>
          <w:rFonts w:asciiTheme="majorHAnsi" w:hAnsiTheme="majorHAnsi" w:cstheme="majorHAnsi"/>
          <w:sz w:val="22"/>
          <w:szCs w:val="22"/>
        </w:rPr>
        <w:t xml:space="preserve">Abbildung 2: Eine optimierte Beleuchtung für die Affen des Zoo Antwerpen, © ZOO Antwerpen, Jonas </w:t>
      </w:r>
      <w:proofErr w:type="spellStart"/>
      <w:r w:rsidRPr="00AC6C96">
        <w:rPr>
          <w:rFonts w:asciiTheme="majorHAnsi" w:hAnsiTheme="majorHAnsi" w:cstheme="majorHAnsi"/>
          <w:sz w:val="22"/>
          <w:szCs w:val="22"/>
        </w:rPr>
        <w:t>Verhulst</w:t>
      </w:r>
      <w:proofErr w:type="spellEnd"/>
    </w:p>
    <w:p w14:paraId="5D6C071E" w14:textId="77777777" w:rsidR="00AC6C96" w:rsidRPr="00AC6C96" w:rsidRDefault="00AC6C96" w:rsidP="00AC6C96">
      <w:pPr>
        <w:autoSpaceDE w:val="0"/>
        <w:autoSpaceDN w:val="0"/>
        <w:adjustRightInd w:val="0"/>
        <w:spacing w:after="0" w:line="360" w:lineRule="auto"/>
        <w:rPr>
          <w:rFonts w:asciiTheme="majorHAnsi" w:hAnsiTheme="majorHAnsi" w:cstheme="majorHAnsi"/>
        </w:rPr>
      </w:pPr>
    </w:p>
    <w:p w14:paraId="1459EC22" w14:textId="77777777" w:rsidR="00AC6C96" w:rsidRPr="00AC6C96" w:rsidRDefault="00AC6C96" w:rsidP="00AC6C96">
      <w:pPr>
        <w:spacing w:line="360" w:lineRule="auto"/>
        <w:rPr>
          <w:rFonts w:asciiTheme="majorHAnsi" w:hAnsiTheme="majorHAnsi" w:cstheme="majorHAnsi"/>
          <w:b/>
          <w:bCs/>
        </w:rPr>
      </w:pPr>
      <w:r w:rsidRPr="00AC6C96">
        <w:rPr>
          <w:rFonts w:asciiTheme="majorHAnsi" w:hAnsiTheme="majorHAnsi" w:cstheme="majorHAnsi"/>
          <w:b/>
          <w:bCs/>
        </w:rPr>
        <w:t xml:space="preserve">Wie Human </w:t>
      </w:r>
      <w:proofErr w:type="spellStart"/>
      <w:r w:rsidRPr="00AC6C96">
        <w:rPr>
          <w:rFonts w:asciiTheme="majorHAnsi" w:hAnsiTheme="majorHAnsi" w:cstheme="majorHAnsi"/>
          <w:b/>
          <w:bCs/>
        </w:rPr>
        <w:t>Centric</w:t>
      </w:r>
      <w:proofErr w:type="spellEnd"/>
      <w:r w:rsidRPr="00AC6C96">
        <w:rPr>
          <w:rFonts w:asciiTheme="majorHAnsi" w:hAnsiTheme="majorHAnsi" w:cstheme="majorHAnsi"/>
          <w:b/>
          <w:bCs/>
        </w:rPr>
        <w:t xml:space="preserve"> </w:t>
      </w:r>
      <w:proofErr w:type="spellStart"/>
      <w:r w:rsidRPr="00AC6C96">
        <w:rPr>
          <w:rFonts w:asciiTheme="majorHAnsi" w:hAnsiTheme="majorHAnsi" w:cstheme="majorHAnsi"/>
          <w:b/>
          <w:bCs/>
        </w:rPr>
        <w:t>Lighting</w:t>
      </w:r>
      <w:proofErr w:type="spellEnd"/>
      <w:r w:rsidRPr="00AC6C96">
        <w:rPr>
          <w:rFonts w:asciiTheme="majorHAnsi" w:hAnsiTheme="majorHAnsi" w:cstheme="majorHAnsi"/>
          <w:b/>
          <w:bCs/>
        </w:rPr>
        <w:t xml:space="preserve"> zu Monkey </w:t>
      </w:r>
      <w:proofErr w:type="spellStart"/>
      <w:r w:rsidRPr="00AC6C96">
        <w:rPr>
          <w:rFonts w:asciiTheme="majorHAnsi" w:hAnsiTheme="majorHAnsi" w:cstheme="majorHAnsi"/>
          <w:b/>
          <w:bCs/>
        </w:rPr>
        <w:t>Centric</w:t>
      </w:r>
      <w:proofErr w:type="spellEnd"/>
      <w:r w:rsidRPr="00AC6C96">
        <w:rPr>
          <w:rFonts w:asciiTheme="majorHAnsi" w:hAnsiTheme="majorHAnsi" w:cstheme="majorHAnsi"/>
          <w:b/>
          <w:bCs/>
        </w:rPr>
        <w:t xml:space="preserve"> </w:t>
      </w:r>
      <w:proofErr w:type="spellStart"/>
      <w:r w:rsidRPr="00AC6C96">
        <w:rPr>
          <w:rFonts w:asciiTheme="majorHAnsi" w:hAnsiTheme="majorHAnsi" w:cstheme="majorHAnsi"/>
          <w:b/>
          <w:bCs/>
        </w:rPr>
        <w:t>Lighting</w:t>
      </w:r>
      <w:proofErr w:type="spellEnd"/>
      <w:r w:rsidRPr="00AC6C96">
        <w:rPr>
          <w:rFonts w:asciiTheme="majorHAnsi" w:hAnsiTheme="majorHAnsi" w:cstheme="majorHAnsi"/>
          <w:b/>
          <w:bCs/>
        </w:rPr>
        <w:t xml:space="preserve"> wird</w:t>
      </w:r>
    </w:p>
    <w:p w14:paraId="58C48CD9" w14:textId="77777777" w:rsidR="00AC6C96" w:rsidRPr="00AC6C96" w:rsidRDefault="00AC6C96" w:rsidP="00AC6C96">
      <w:pPr>
        <w:pStyle w:val="StandardWeb"/>
        <w:spacing w:line="360" w:lineRule="auto"/>
        <w:rPr>
          <w:rFonts w:asciiTheme="majorHAnsi" w:hAnsiTheme="majorHAnsi" w:cstheme="majorHAnsi"/>
          <w:sz w:val="22"/>
          <w:szCs w:val="22"/>
        </w:rPr>
      </w:pPr>
      <w:r w:rsidRPr="00AC6C96">
        <w:rPr>
          <w:rFonts w:asciiTheme="majorHAnsi" w:hAnsiTheme="majorHAnsi" w:cstheme="majorHAnsi"/>
          <w:sz w:val="22"/>
          <w:szCs w:val="22"/>
        </w:rPr>
        <w:lastRenderedPageBreak/>
        <w:t xml:space="preserve">Human </w:t>
      </w:r>
      <w:proofErr w:type="spellStart"/>
      <w:r w:rsidRPr="00AC6C96">
        <w:rPr>
          <w:rFonts w:asciiTheme="majorHAnsi" w:hAnsiTheme="majorHAnsi" w:cstheme="majorHAnsi"/>
          <w:sz w:val="22"/>
          <w:szCs w:val="22"/>
        </w:rPr>
        <w:t>Centric</w:t>
      </w:r>
      <w:proofErr w:type="spellEnd"/>
      <w:r w:rsidRPr="00AC6C96">
        <w:rPr>
          <w:rFonts w:asciiTheme="majorHAnsi" w:hAnsiTheme="majorHAnsi" w:cstheme="majorHAnsi"/>
          <w:sz w:val="22"/>
          <w:szCs w:val="22"/>
        </w:rPr>
        <w:t xml:space="preserve"> </w:t>
      </w:r>
      <w:proofErr w:type="spellStart"/>
      <w:r w:rsidRPr="00AC6C96">
        <w:rPr>
          <w:rFonts w:asciiTheme="majorHAnsi" w:hAnsiTheme="majorHAnsi" w:cstheme="majorHAnsi"/>
          <w:sz w:val="22"/>
          <w:szCs w:val="22"/>
        </w:rPr>
        <w:t>Lighting</w:t>
      </w:r>
      <w:proofErr w:type="spellEnd"/>
      <w:r w:rsidRPr="00AC6C96">
        <w:rPr>
          <w:rFonts w:asciiTheme="majorHAnsi" w:hAnsiTheme="majorHAnsi" w:cstheme="majorHAnsi"/>
          <w:sz w:val="22"/>
          <w:szCs w:val="22"/>
        </w:rPr>
        <w:t xml:space="preserve">, kurz HCL, heißt die Technologie, die das Wohlbefinden der Raumnutzer in den Mittelpunkt des Interesses stellt. Eine biologisch wirksame Beleuchtung wir auf den circadianen Rhythmus des Anwenders abgestimmt. Sie muss natürliche aktive Zeiten und Ruhephasen im Tagesverlauf sinnvoll unterstützen. Neben Menschen können auch Tiere und Pflanzen von einer biologisch wirksamen Beleuchtung profitieren. In der Landwirtschaft wird das Licht heute schon entsprechend genutzt. Weil es Affen sind, die im Zoo Antwerpen in den Genuss von HCL kommen, läuft dieses außergewöhnliche und schöne Projekt bei der B.E.G. „artgerecht“ unter dem Namen „Monkey </w:t>
      </w:r>
      <w:proofErr w:type="spellStart"/>
      <w:r w:rsidRPr="00AC6C96">
        <w:rPr>
          <w:rFonts w:asciiTheme="majorHAnsi" w:hAnsiTheme="majorHAnsi" w:cstheme="majorHAnsi"/>
          <w:sz w:val="22"/>
          <w:szCs w:val="22"/>
        </w:rPr>
        <w:t>Centric</w:t>
      </w:r>
      <w:proofErr w:type="spellEnd"/>
      <w:r w:rsidRPr="00AC6C96">
        <w:rPr>
          <w:rFonts w:asciiTheme="majorHAnsi" w:hAnsiTheme="majorHAnsi" w:cstheme="majorHAnsi"/>
          <w:sz w:val="22"/>
          <w:szCs w:val="22"/>
        </w:rPr>
        <w:t xml:space="preserve"> </w:t>
      </w:r>
      <w:proofErr w:type="spellStart"/>
      <w:r w:rsidRPr="00AC6C96">
        <w:rPr>
          <w:rFonts w:asciiTheme="majorHAnsi" w:hAnsiTheme="majorHAnsi" w:cstheme="majorHAnsi"/>
          <w:sz w:val="22"/>
          <w:szCs w:val="22"/>
        </w:rPr>
        <w:t>Lighting</w:t>
      </w:r>
      <w:proofErr w:type="spellEnd"/>
      <w:r w:rsidRPr="00AC6C96">
        <w:rPr>
          <w:rFonts w:asciiTheme="majorHAnsi" w:hAnsiTheme="majorHAnsi" w:cstheme="majorHAnsi"/>
          <w:sz w:val="22"/>
          <w:szCs w:val="22"/>
        </w:rPr>
        <w:t xml:space="preserve">“. </w:t>
      </w:r>
    </w:p>
    <w:p w14:paraId="075C3907" w14:textId="77777777" w:rsidR="00AC6C96" w:rsidRPr="00AC6C96" w:rsidRDefault="00AC6C96" w:rsidP="00AC6C96">
      <w:pPr>
        <w:spacing w:line="360" w:lineRule="auto"/>
        <w:rPr>
          <w:rFonts w:asciiTheme="majorHAnsi" w:hAnsiTheme="majorHAnsi" w:cstheme="majorHAnsi"/>
        </w:rPr>
      </w:pPr>
      <w:r w:rsidRPr="00AC6C96">
        <w:rPr>
          <w:rFonts w:asciiTheme="majorHAnsi" w:hAnsiTheme="majorHAnsi" w:cstheme="majorHAnsi"/>
        </w:rPr>
        <w:t>Vorgabe des belgischen Zoos war es, dass die Beleuchtung auf den Tagesablauf der Tiere abgestimmt wird. Zusätzlich sollte neben der Helligkeit des Kunstlichtes auch das Tageslicht einbezogen werden: Dadurch wird effizient Energie eingespart.</w:t>
      </w:r>
    </w:p>
    <w:p w14:paraId="78046D00" w14:textId="77777777" w:rsidR="00AC6C96" w:rsidRPr="00AC6C96" w:rsidRDefault="00AC6C96" w:rsidP="00AC6C96">
      <w:pPr>
        <w:pStyle w:val="StandardWeb"/>
        <w:spacing w:line="360" w:lineRule="auto"/>
        <w:rPr>
          <w:rFonts w:asciiTheme="majorHAnsi" w:hAnsiTheme="majorHAnsi" w:cstheme="majorHAnsi"/>
          <w:sz w:val="22"/>
          <w:szCs w:val="22"/>
        </w:rPr>
      </w:pPr>
      <w:r w:rsidRPr="00AC6C96">
        <w:rPr>
          <w:rFonts w:asciiTheme="majorHAnsi" w:hAnsiTheme="majorHAnsi" w:cstheme="majorHAnsi"/>
          <w:sz w:val="22"/>
          <w:szCs w:val="22"/>
        </w:rPr>
        <w:t>Die Präsenzmelder von B.E.G. führen nun im Kleinaffenhaus regelmäßig Lichtmessungen durch und steuern das Kunstlicht entsprechend, um die gewünschte Helligkeit zu realisieren.</w:t>
      </w:r>
    </w:p>
    <w:p w14:paraId="5CD68053" w14:textId="77777777" w:rsidR="00AC6C96" w:rsidRPr="00AC6C96" w:rsidRDefault="00AC6C96" w:rsidP="00AC6C96">
      <w:pPr>
        <w:pStyle w:val="StandardWeb"/>
        <w:spacing w:line="360" w:lineRule="auto"/>
        <w:rPr>
          <w:rFonts w:asciiTheme="majorHAnsi" w:hAnsiTheme="majorHAnsi" w:cstheme="majorHAnsi"/>
          <w:sz w:val="22"/>
          <w:szCs w:val="22"/>
        </w:rPr>
      </w:pPr>
    </w:p>
    <w:p w14:paraId="2C05DC93" w14:textId="77777777" w:rsidR="00AC6C96" w:rsidRPr="00AC6C96" w:rsidRDefault="00AC6C96" w:rsidP="00AC6C96">
      <w:pPr>
        <w:pStyle w:val="StandardWeb"/>
        <w:keepNext/>
        <w:spacing w:line="360" w:lineRule="auto"/>
        <w:rPr>
          <w:rFonts w:asciiTheme="majorHAnsi" w:hAnsiTheme="majorHAnsi" w:cstheme="majorHAnsi"/>
          <w:sz w:val="22"/>
          <w:szCs w:val="22"/>
        </w:rPr>
      </w:pPr>
      <w:r w:rsidRPr="00AC6C96">
        <w:rPr>
          <w:rFonts w:asciiTheme="majorHAnsi" w:hAnsiTheme="majorHAnsi" w:cstheme="majorHAnsi"/>
          <w:noProof/>
          <w:sz w:val="22"/>
          <w:szCs w:val="22"/>
        </w:rPr>
        <w:drawing>
          <wp:inline distT="0" distB="0" distL="0" distR="0" wp14:anchorId="4E337A8F" wp14:editId="61AF3E98">
            <wp:extent cx="3657600" cy="2333625"/>
            <wp:effectExtent l="0" t="0" r="0" b="952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57600" cy="2333625"/>
                    </a:xfrm>
                    <a:prstGeom prst="rect">
                      <a:avLst/>
                    </a:prstGeom>
                    <a:noFill/>
                    <a:ln>
                      <a:noFill/>
                    </a:ln>
                    <a:effectLst/>
                  </pic:spPr>
                </pic:pic>
              </a:graphicData>
            </a:graphic>
          </wp:inline>
        </w:drawing>
      </w:r>
    </w:p>
    <w:p w14:paraId="77EBC6DF" w14:textId="77777777" w:rsidR="00AC6C96" w:rsidRPr="00AC6C96" w:rsidRDefault="00AC6C96" w:rsidP="00AC6C96">
      <w:pPr>
        <w:pStyle w:val="Beschriftung"/>
        <w:spacing w:line="360" w:lineRule="auto"/>
        <w:rPr>
          <w:rFonts w:asciiTheme="majorHAnsi" w:hAnsiTheme="majorHAnsi" w:cstheme="majorHAnsi"/>
          <w:sz w:val="22"/>
          <w:szCs w:val="22"/>
        </w:rPr>
      </w:pPr>
      <w:r w:rsidRPr="00AC6C96">
        <w:rPr>
          <w:rFonts w:asciiTheme="majorHAnsi" w:hAnsiTheme="majorHAnsi" w:cstheme="majorHAnsi"/>
          <w:sz w:val="22"/>
          <w:szCs w:val="22"/>
        </w:rPr>
        <w:t>Abbildung 3: Tageslichtabhängige Steuerung im Kleinaffenhaus, © B.E.G. Brück Electronic GmbH</w:t>
      </w:r>
    </w:p>
    <w:p w14:paraId="2B394031" w14:textId="77777777" w:rsidR="00AC6C96" w:rsidRPr="00AC6C96" w:rsidRDefault="00AC6C96" w:rsidP="00AC6C96">
      <w:pPr>
        <w:pStyle w:val="Beschriftung"/>
        <w:spacing w:line="360" w:lineRule="auto"/>
        <w:rPr>
          <w:rFonts w:asciiTheme="majorHAnsi" w:hAnsiTheme="majorHAnsi" w:cstheme="majorHAnsi"/>
          <w:sz w:val="22"/>
          <w:szCs w:val="22"/>
        </w:rPr>
      </w:pPr>
    </w:p>
    <w:p w14:paraId="4E604FEC" w14:textId="77777777" w:rsidR="00AC6C96" w:rsidRPr="00AC6C96" w:rsidRDefault="00AC6C96" w:rsidP="00AC6C96">
      <w:pPr>
        <w:spacing w:line="360" w:lineRule="auto"/>
        <w:jc w:val="both"/>
        <w:rPr>
          <w:rFonts w:asciiTheme="majorHAnsi" w:hAnsiTheme="majorHAnsi" w:cstheme="majorHAnsi"/>
          <w:lang w:eastAsia="de-DE"/>
        </w:rPr>
      </w:pPr>
      <w:r w:rsidRPr="00AC6C96">
        <w:rPr>
          <w:rFonts w:asciiTheme="majorHAnsi" w:hAnsiTheme="majorHAnsi" w:cstheme="majorHAnsi"/>
          <w:lang w:eastAsia="de-DE"/>
        </w:rPr>
        <w:lastRenderedPageBreak/>
        <w:t>Die Farbtemperatur der neuen Leuchte von 3000 Kelvin sollte nicht verändert werden. 3000 Kelvin entspricht einem hellen warmweißen Licht, welches als sehr wohnlich empfunden wird. Gleichzeitig ist die Beleuchtung hell genug, um den Besuchern einen guten Einblick in das Gehege zu ermöglichen. Der gewünschte Tag-Nacht-Rhythmus wird damit nur über die entsprechenden Helligkeitswerte realisiert.</w:t>
      </w:r>
    </w:p>
    <w:p w14:paraId="5FE6EC72" w14:textId="77777777" w:rsidR="00AC6C96" w:rsidRPr="00AC6C96" w:rsidRDefault="00AC6C96" w:rsidP="00AC6C96">
      <w:pPr>
        <w:spacing w:line="360" w:lineRule="auto"/>
        <w:jc w:val="both"/>
        <w:rPr>
          <w:rFonts w:asciiTheme="majorHAnsi" w:hAnsiTheme="majorHAnsi" w:cstheme="majorHAnsi"/>
          <w:lang w:eastAsia="de-DE"/>
        </w:rPr>
      </w:pPr>
      <w:r w:rsidRPr="00AC6C96">
        <w:rPr>
          <w:rFonts w:asciiTheme="majorHAnsi" w:hAnsiTheme="majorHAnsi" w:cstheme="majorHAnsi"/>
          <w:lang w:eastAsia="de-DE"/>
        </w:rPr>
        <w:t xml:space="preserve">B.E.G. </w:t>
      </w:r>
      <w:proofErr w:type="gramStart"/>
      <w:r w:rsidRPr="00AC6C96">
        <w:rPr>
          <w:rFonts w:asciiTheme="majorHAnsi" w:hAnsiTheme="majorHAnsi" w:cstheme="majorHAnsi"/>
          <w:lang w:eastAsia="de-DE"/>
        </w:rPr>
        <w:t>übernimmt</w:t>
      </w:r>
      <w:proofErr w:type="gramEnd"/>
      <w:r w:rsidRPr="00AC6C96">
        <w:rPr>
          <w:rFonts w:asciiTheme="majorHAnsi" w:hAnsiTheme="majorHAnsi" w:cstheme="majorHAnsi"/>
          <w:lang w:eastAsia="de-DE"/>
        </w:rPr>
        <w:t xml:space="preserve"> stets die individuelle Planung und Umsetzung in enger Abstimmung mit den Planern und Bauherren. Die von Zoo gewünschten Funktionen konnten durch das B.E.G. DALI-SYS-Lichtsteuerungssystem umgesetzt werden. DALI-SYS ist ein modulares, vernetzbares und skalierbares Lichtmanagementsystem. Durch eine verteilte Intelligenz wird eine hohe Betriebssicherheit realisiert. In DALI-SYS sind eine Vielzahl von Funktionen, wie z. B. </w:t>
      </w:r>
      <w:proofErr w:type="spellStart"/>
      <w:r w:rsidRPr="00AC6C96">
        <w:rPr>
          <w:rFonts w:asciiTheme="majorHAnsi" w:hAnsiTheme="majorHAnsi" w:cstheme="majorHAnsi"/>
          <w:lang w:eastAsia="de-DE"/>
        </w:rPr>
        <w:t>Guided</w:t>
      </w:r>
      <w:proofErr w:type="spellEnd"/>
      <w:r w:rsidRPr="00AC6C96">
        <w:rPr>
          <w:rFonts w:asciiTheme="majorHAnsi" w:hAnsiTheme="majorHAnsi" w:cstheme="majorHAnsi"/>
          <w:lang w:eastAsia="de-DE"/>
        </w:rPr>
        <w:t xml:space="preserve"> Light oder aber auch HCL integriert. In der Regel kann mit DALI-SYS eine voreingestellte Lichtkurve z. B. für Büro, Schule oder Industrie ausgewählt werden oder eigene Lichtkurven entworfen werden. Verschiedene Tests halfen im Kleinaffenhaus dabei, eine für die tierischen Bewohner optimale Lichtkurve durch den B.E.G. Systemintegrator zu verwirklichen.</w:t>
      </w:r>
    </w:p>
    <w:p w14:paraId="3909B7D7" w14:textId="77777777" w:rsidR="00AC6C96" w:rsidRPr="00AC6C96" w:rsidRDefault="00AC6C96" w:rsidP="00AC6C96">
      <w:pPr>
        <w:spacing w:line="360" w:lineRule="auto"/>
        <w:jc w:val="both"/>
        <w:rPr>
          <w:rFonts w:asciiTheme="majorHAnsi" w:hAnsiTheme="majorHAnsi" w:cstheme="majorHAnsi"/>
          <w:b/>
          <w:bCs/>
          <w:lang w:eastAsia="de-DE"/>
        </w:rPr>
      </w:pPr>
    </w:p>
    <w:p w14:paraId="44DE988F" w14:textId="77777777" w:rsidR="00AC6C96" w:rsidRPr="00AC6C96" w:rsidRDefault="00AC6C96" w:rsidP="00AC6C96">
      <w:pPr>
        <w:spacing w:line="360" w:lineRule="auto"/>
        <w:jc w:val="both"/>
        <w:rPr>
          <w:rFonts w:asciiTheme="majorHAnsi" w:hAnsiTheme="majorHAnsi" w:cstheme="majorHAnsi"/>
          <w:b/>
          <w:bCs/>
          <w:lang w:eastAsia="de-DE"/>
        </w:rPr>
      </w:pPr>
      <w:r w:rsidRPr="00AC6C96">
        <w:rPr>
          <w:rFonts w:asciiTheme="majorHAnsi" w:hAnsiTheme="majorHAnsi" w:cstheme="majorHAnsi"/>
          <w:b/>
          <w:bCs/>
          <w:lang w:eastAsia="de-DE"/>
        </w:rPr>
        <w:t xml:space="preserve">So funktioniert die Umsetzung von Monkey </w:t>
      </w:r>
      <w:proofErr w:type="spellStart"/>
      <w:r w:rsidRPr="00AC6C96">
        <w:rPr>
          <w:rFonts w:asciiTheme="majorHAnsi" w:hAnsiTheme="majorHAnsi" w:cstheme="majorHAnsi"/>
          <w:b/>
          <w:bCs/>
          <w:lang w:eastAsia="de-DE"/>
        </w:rPr>
        <w:t>Centric</w:t>
      </w:r>
      <w:proofErr w:type="spellEnd"/>
      <w:r w:rsidRPr="00AC6C96">
        <w:rPr>
          <w:rFonts w:asciiTheme="majorHAnsi" w:hAnsiTheme="majorHAnsi" w:cstheme="majorHAnsi"/>
          <w:b/>
          <w:bCs/>
          <w:lang w:eastAsia="de-DE"/>
        </w:rPr>
        <w:t xml:space="preserve"> </w:t>
      </w:r>
      <w:proofErr w:type="spellStart"/>
      <w:r w:rsidRPr="00AC6C96">
        <w:rPr>
          <w:rFonts w:asciiTheme="majorHAnsi" w:hAnsiTheme="majorHAnsi" w:cstheme="majorHAnsi"/>
          <w:b/>
          <w:bCs/>
          <w:lang w:eastAsia="de-DE"/>
        </w:rPr>
        <w:t>Lighting</w:t>
      </w:r>
      <w:proofErr w:type="spellEnd"/>
      <w:r w:rsidRPr="00AC6C96">
        <w:rPr>
          <w:rFonts w:asciiTheme="majorHAnsi" w:hAnsiTheme="majorHAnsi" w:cstheme="majorHAnsi"/>
          <w:b/>
          <w:bCs/>
          <w:lang w:eastAsia="de-DE"/>
        </w:rPr>
        <w:t xml:space="preserve"> in Antwerpen</w:t>
      </w:r>
      <w:r w:rsidRPr="00AC6C96">
        <w:rPr>
          <w:rFonts w:asciiTheme="majorHAnsi" w:hAnsiTheme="majorHAnsi" w:cstheme="majorHAnsi"/>
          <w:noProof/>
          <w:lang w:eastAsia="de-DE"/>
        </w:rPr>
        <w:drawing>
          <wp:inline distT="0" distB="0" distL="0" distR="0" wp14:anchorId="7DF885C5" wp14:editId="4230DE1D">
            <wp:extent cx="2124075" cy="2971800"/>
            <wp:effectExtent l="0" t="0" r="952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l="7169" r="12903" b="16129"/>
                    <a:stretch>
                      <a:fillRect/>
                    </a:stretch>
                  </pic:blipFill>
                  <pic:spPr bwMode="auto">
                    <a:xfrm>
                      <a:off x="0" y="0"/>
                      <a:ext cx="2124075" cy="2971800"/>
                    </a:xfrm>
                    <a:prstGeom prst="rect">
                      <a:avLst/>
                    </a:prstGeom>
                    <a:noFill/>
                    <a:ln>
                      <a:noFill/>
                    </a:ln>
                  </pic:spPr>
                </pic:pic>
              </a:graphicData>
            </a:graphic>
          </wp:inline>
        </w:drawing>
      </w:r>
    </w:p>
    <w:p w14:paraId="2A8F7D8B" w14:textId="77777777" w:rsidR="00AC6C96" w:rsidRPr="00AC6C96" w:rsidRDefault="00AC6C96" w:rsidP="00AC6C96">
      <w:pPr>
        <w:pStyle w:val="Beschriftung"/>
        <w:spacing w:line="360" w:lineRule="auto"/>
        <w:rPr>
          <w:rFonts w:asciiTheme="majorHAnsi" w:hAnsiTheme="majorHAnsi" w:cstheme="majorHAnsi"/>
          <w:sz w:val="22"/>
          <w:szCs w:val="22"/>
        </w:rPr>
      </w:pPr>
      <w:r w:rsidRPr="00AC6C96">
        <w:rPr>
          <w:rFonts w:asciiTheme="majorHAnsi" w:hAnsiTheme="majorHAnsi" w:cstheme="majorHAnsi"/>
          <w:sz w:val="22"/>
          <w:szCs w:val="22"/>
        </w:rPr>
        <w:t>Abbildung 3: Simulierte Tageslichtkurve mit DALI-SYS, © B.E.G. Brück Electronic GmbH</w:t>
      </w:r>
    </w:p>
    <w:p w14:paraId="5DCFFDEF" w14:textId="77777777" w:rsidR="00AC6C96" w:rsidRPr="00AC6C96" w:rsidRDefault="00AC6C96" w:rsidP="00AC6C96">
      <w:pPr>
        <w:spacing w:line="360" w:lineRule="auto"/>
        <w:jc w:val="both"/>
        <w:rPr>
          <w:rFonts w:asciiTheme="majorHAnsi" w:hAnsiTheme="majorHAnsi" w:cstheme="majorHAnsi"/>
          <w:b/>
          <w:bCs/>
          <w:lang w:eastAsia="de-DE"/>
        </w:rPr>
      </w:pPr>
    </w:p>
    <w:p w14:paraId="0F4D9BC2" w14:textId="77777777" w:rsidR="00AC6C96" w:rsidRPr="00AC6C96" w:rsidRDefault="00AC6C96" w:rsidP="00AC6C96">
      <w:pPr>
        <w:spacing w:line="360" w:lineRule="auto"/>
        <w:jc w:val="both"/>
        <w:rPr>
          <w:rFonts w:asciiTheme="majorHAnsi" w:hAnsiTheme="majorHAnsi" w:cstheme="majorHAnsi"/>
          <w:lang w:eastAsia="de-DE"/>
        </w:rPr>
      </w:pPr>
      <w:r w:rsidRPr="00AC6C96">
        <w:rPr>
          <w:rFonts w:asciiTheme="majorHAnsi" w:hAnsiTheme="majorHAnsi" w:cstheme="majorHAnsi"/>
          <w:lang w:eastAsia="de-DE"/>
        </w:rPr>
        <w:lastRenderedPageBreak/>
        <w:t>Wie man auf Abbildung 3 erkennen kann, wird eine Dämmerung am Morgen zwischen 7 und 9 Uhr und am Abend zwischen 17 und 19 Uhr simuliert. Zur Mittagszeit ist es am hellsten mit max. 1450 Lux. Über eine Zeitschaltuhr und ein DALI-SYS-</w:t>
      </w:r>
      <w:proofErr w:type="spellStart"/>
      <w:r w:rsidRPr="00AC6C96">
        <w:rPr>
          <w:rFonts w:asciiTheme="majorHAnsi" w:hAnsiTheme="majorHAnsi" w:cstheme="majorHAnsi"/>
          <w:lang w:eastAsia="de-DE"/>
        </w:rPr>
        <w:t>Tastermodul</w:t>
      </w:r>
      <w:proofErr w:type="spellEnd"/>
      <w:r w:rsidRPr="00AC6C96">
        <w:rPr>
          <w:rFonts w:asciiTheme="majorHAnsi" w:hAnsiTheme="majorHAnsi" w:cstheme="majorHAnsi"/>
          <w:lang w:eastAsia="de-DE"/>
        </w:rPr>
        <w:t xml:space="preserve"> wurde das Licht um 06:45 Uhr morgens angeschaltet und um 19:15 Uhr abends ausgeschaltet. Dazu wurde die Sperrfunktion genutzt. Dabei erhält der DALI-SYS-Multisensor (Präsenzmelder im DALI-SYS) um 19:15 Uhr über das </w:t>
      </w:r>
      <w:proofErr w:type="spellStart"/>
      <w:r w:rsidRPr="00AC6C96">
        <w:rPr>
          <w:rFonts w:asciiTheme="majorHAnsi" w:hAnsiTheme="majorHAnsi" w:cstheme="majorHAnsi"/>
          <w:lang w:eastAsia="de-DE"/>
        </w:rPr>
        <w:t>Tastermodul</w:t>
      </w:r>
      <w:proofErr w:type="spellEnd"/>
      <w:r w:rsidRPr="00AC6C96">
        <w:rPr>
          <w:rFonts w:asciiTheme="majorHAnsi" w:hAnsiTheme="majorHAnsi" w:cstheme="majorHAnsi"/>
          <w:lang w:eastAsia="de-DE"/>
        </w:rPr>
        <w:t xml:space="preserve"> ein „Lock“-Signal. Der Melder wird gesperrt, die Automatik-Funktion des Sensors deaktiviert und gleichzeitig noch ein letzter Befehl an die DALI-Leuchten ausgelöst. In unserem Fall geht die Beleuchtung auf 0 %. Früh morgens 06:45 Uhr wird ein „</w:t>
      </w:r>
      <w:proofErr w:type="spellStart"/>
      <w:r w:rsidRPr="00AC6C96">
        <w:rPr>
          <w:rFonts w:asciiTheme="majorHAnsi" w:hAnsiTheme="majorHAnsi" w:cstheme="majorHAnsi"/>
          <w:lang w:eastAsia="de-DE"/>
        </w:rPr>
        <w:t>Unlock</w:t>
      </w:r>
      <w:proofErr w:type="spellEnd"/>
      <w:r w:rsidRPr="00AC6C96">
        <w:rPr>
          <w:rFonts w:asciiTheme="majorHAnsi" w:hAnsiTheme="majorHAnsi" w:cstheme="majorHAnsi"/>
          <w:lang w:eastAsia="de-DE"/>
        </w:rPr>
        <w:t xml:space="preserve">“-Signal gesendet, das die Automatik-Funktion erneut aktiviert. </w:t>
      </w:r>
    </w:p>
    <w:p w14:paraId="5E6573D7" w14:textId="6F38E871" w:rsidR="00AC6C96" w:rsidRPr="00AC6C96" w:rsidRDefault="00AC6C96" w:rsidP="00AC6C96">
      <w:pPr>
        <w:spacing w:line="360" w:lineRule="auto"/>
        <w:jc w:val="both"/>
        <w:rPr>
          <w:rFonts w:asciiTheme="majorHAnsi" w:hAnsiTheme="majorHAnsi" w:cstheme="majorHAnsi"/>
          <w:lang w:eastAsia="de-DE"/>
        </w:rPr>
      </w:pPr>
      <w:r w:rsidRPr="00AC6C96">
        <w:rPr>
          <w:rFonts w:asciiTheme="majorHAnsi" w:hAnsiTheme="majorHAnsi" w:cstheme="majorHAnsi"/>
          <w:lang w:eastAsia="de-DE"/>
        </w:rPr>
        <w:t>Die Leuchten im Affenhaus wurden zwischen Gitter und Oberlichter montiert, und die Multisensoren einmal auf der linken und einmal auf der rechten Seite des Geheges installiert. Hier fällt kein direktes Sonnenlicht ein, das die Lichtwerte verfälschen kann. Die Multisensoren wurden als reine Tageslichtsensoren für die Lichtmessung verwendet.</w:t>
      </w:r>
    </w:p>
    <w:p w14:paraId="234CAB8B" w14:textId="77777777" w:rsidR="00AC6C96" w:rsidRPr="00AC6C96" w:rsidRDefault="00AC6C96" w:rsidP="00AC6C96">
      <w:pPr>
        <w:spacing w:line="360" w:lineRule="auto"/>
        <w:jc w:val="both"/>
        <w:rPr>
          <w:rFonts w:asciiTheme="majorHAnsi" w:hAnsiTheme="majorHAnsi" w:cstheme="majorHAnsi"/>
          <w:i/>
          <w:iCs/>
          <w:lang w:eastAsia="de-DE"/>
        </w:rPr>
      </w:pPr>
      <w:r w:rsidRPr="00AC6C96">
        <w:rPr>
          <w:rFonts w:asciiTheme="majorHAnsi" w:hAnsiTheme="majorHAnsi" w:cstheme="majorHAnsi"/>
          <w:i/>
          <w:iCs/>
          <w:noProof/>
          <w:lang w:eastAsia="de-DE"/>
        </w:rPr>
        <w:drawing>
          <wp:inline distT="0" distB="0" distL="0" distR="0" wp14:anchorId="67C5C8A3" wp14:editId="63B343B2">
            <wp:extent cx="4581389" cy="3724275"/>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591081" cy="3732154"/>
                    </a:xfrm>
                    <a:prstGeom prst="rect">
                      <a:avLst/>
                    </a:prstGeom>
                    <a:noFill/>
                    <a:ln>
                      <a:noFill/>
                    </a:ln>
                  </pic:spPr>
                </pic:pic>
              </a:graphicData>
            </a:graphic>
          </wp:inline>
        </w:drawing>
      </w:r>
    </w:p>
    <w:p w14:paraId="4F5DC3D2" w14:textId="77777777" w:rsidR="00AC6C96" w:rsidRPr="00AC6C96" w:rsidRDefault="00AC6C96" w:rsidP="00AC6C96">
      <w:pPr>
        <w:spacing w:line="360" w:lineRule="auto"/>
        <w:jc w:val="both"/>
        <w:rPr>
          <w:rFonts w:asciiTheme="majorHAnsi" w:hAnsiTheme="majorHAnsi" w:cstheme="majorHAnsi"/>
          <w:i/>
          <w:iCs/>
          <w:lang w:eastAsia="de-DE"/>
        </w:rPr>
      </w:pPr>
      <w:r w:rsidRPr="00AC6C96">
        <w:rPr>
          <w:rFonts w:asciiTheme="majorHAnsi" w:hAnsiTheme="majorHAnsi" w:cstheme="majorHAnsi"/>
          <w:i/>
          <w:iCs/>
        </w:rPr>
        <w:t xml:space="preserve">Abbildung 4: </w:t>
      </w:r>
      <w:r w:rsidRPr="00AC6C96">
        <w:rPr>
          <w:rFonts w:asciiTheme="majorHAnsi" w:hAnsiTheme="majorHAnsi" w:cstheme="majorHAnsi"/>
          <w:i/>
          <w:iCs/>
          <w:lang w:eastAsia="de-DE"/>
        </w:rPr>
        <w:t xml:space="preserve">Die Systemgeräte wie Router, Netzteile usw. wurden im Schaltschrank verbaut. </w:t>
      </w:r>
      <w:r w:rsidRPr="00AC6C96">
        <w:rPr>
          <w:rFonts w:asciiTheme="majorHAnsi" w:hAnsiTheme="majorHAnsi" w:cstheme="majorHAnsi"/>
          <w:i/>
          <w:iCs/>
          <w:lang w:eastAsia="de-DE"/>
        </w:rPr>
        <w:br/>
      </w:r>
      <w:r w:rsidRPr="00AC6C96">
        <w:rPr>
          <w:rFonts w:asciiTheme="majorHAnsi" w:hAnsiTheme="majorHAnsi" w:cstheme="majorHAnsi"/>
          <w:i/>
          <w:iCs/>
        </w:rPr>
        <w:t>© B.E.G. Brück Electronic GmbH</w:t>
      </w:r>
    </w:p>
    <w:p w14:paraId="5B2E1E56" w14:textId="77777777" w:rsidR="00AC6C96" w:rsidRPr="00AC6C96" w:rsidRDefault="00AC6C96" w:rsidP="00AC6C96">
      <w:pPr>
        <w:spacing w:line="360" w:lineRule="auto"/>
        <w:jc w:val="both"/>
        <w:rPr>
          <w:rFonts w:asciiTheme="majorHAnsi" w:hAnsiTheme="majorHAnsi" w:cstheme="majorHAnsi"/>
          <w:lang w:eastAsia="de-DE"/>
        </w:rPr>
      </w:pPr>
      <w:r w:rsidRPr="00AC6C96">
        <w:rPr>
          <w:rFonts w:asciiTheme="majorHAnsi" w:hAnsiTheme="majorHAnsi" w:cstheme="majorHAnsi"/>
          <w:lang w:eastAsia="de-DE"/>
        </w:rPr>
        <w:lastRenderedPageBreak/>
        <w:t xml:space="preserve">Zusätzlich wurden zwei weitere </w:t>
      </w:r>
      <w:proofErr w:type="spellStart"/>
      <w:r w:rsidRPr="00AC6C96">
        <w:rPr>
          <w:rFonts w:asciiTheme="majorHAnsi" w:hAnsiTheme="majorHAnsi" w:cstheme="majorHAnsi"/>
          <w:lang w:eastAsia="de-DE"/>
        </w:rPr>
        <w:t>Tastermodule</w:t>
      </w:r>
      <w:proofErr w:type="spellEnd"/>
      <w:r w:rsidRPr="00AC6C96">
        <w:rPr>
          <w:rFonts w:asciiTheme="majorHAnsi" w:hAnsiTheme="majorHAnsi" w:cstheme="majorHAnsi"/>
          <w:lang w:eastAsia="de-DE"/>
        </w:rPr>
        <w:t xml:space="preserve"> (einer für die linke Seite des Geheges und einer für die rechte) installiert, um bei Bedarf das Licht manuell an- oder auszuschalten. Die DALI-SYS-</w:t>
      </w:r>
      <w:proofErr w:type="spellStart"/>
      <w:r w:rsidRPr="00AC6C96">
        <w:rPr>
          <w:rFonts w:asciiTheme="majorHAnsi" w:hAnsiTheme="majorHAnsi" w:cstheme="majorHAnsi"/>
          <w:lang w:eastAsia="de-DE"/>
        </w:rPr>
        <w:t>Tastermodule</w:t>
      </w:r>
      <w:proofErr w:type="spellEnd"/>
      <w:r w:rsidRPr="00AC6C96">
        <w:rPr>
          <w:rFonts w:asciiTheme="majorHAnsi" w:hAnsiTheme="majorHAnsi" w:cstheme="majorHAnsi"/>
          <w:lang w:eastAsia="de-DE"/>
        </w:rPr>
        <w:t xml:space="preserve"> können mit handelsüblichen Schalter-programmen verwendet werden.</w:t>
      </w:r>
    </w:p>
    <w:p w14:paraId="134EBB49" w14:textId="77777777" w:rsidR="00AC6C96" w:rsidRPr="00AC6C96" w:rsidRDefault="00AC6C96" w:rsidP="00AC6C96">
      <w:pPr>
        <w:spacing w:line="360" w:lineRule="auto"/>
        <w:jc w:val="both"/>
        <w:rPr>
          <w:rFonts w:asciiTheme="majorHAnsi" w:hAnsiTheme="majorHAnsi" w:cstheme="majorHAnsi"/>
          <w:lang w:eastAsia="de-DE"/>
        </w:rPr>
      </w:pPr>
    </w:p>
    <w:p w14:paraId="4E73A487" w14:textId="77777777" w:rsidR="00AC6C96" w:rsidRPr="00AC6C96" w:rsidRDefault="00AC6C96" w:rsidP="00AC6C96">
      <w:pPr>
        <w:spacing w:line="360" w:lineRule="auto"/>
        <w:jc w:val="both"/>
        <w:rPr>
          <w:rFonts w:asciiTheme="majorHAnsi" w:hAnsiTheme="majorHAnsi" w:cstheme="majorHAnsi"/>
          <w:lang w:eastAsia="de-DE"/>
        </w:rPr>
      </w:pPr>
      <w:r w:rsidRPr="00AC6C96">
        <w:rPr>
          <w:rFonts w:asciiTheme="majorHAnsi" w:hAnsiTheme="majorHAnsi" w:cstheme="majorHAnsi"/>
          <w:lang w:eastAsia="de-DE"/>
        </w:rPr>
        <w:t>Verbaut wurden im Kleinaffenhaus folgende Komponenten:</w:t>
      </w:r>
    </w:p>
    <w:p w14:paraId="457BB40C" w14:textId="77777777" w:rsidR="00AC6C96" w:rsidRPr="00AC6C96" w:rsidRDefault="00AC6C96" w:rsidP="00AC6C96">
      <w:pPr>
        <w:spacing w:line="360" w:lineRule="auto"/>
        <w:jc w:val="both"/>
        <w:rPr>
          <w:rFonts w:asciiTheme="majorHAnsi" w:hAnsiTheme="majorHAnsi" w:cstheme="majorHAnsi"/>
          <w:lang w:val="en-US" w:eastAsia="de-DE"/>
        </w:rPr>
      </w:pPr>
      <w:r w:rsidRPr="00AC6C96">
        <w:rPr>
          <w:rFonts w:asciiTheme="majorHAnsi" w:hAnsiTheme="majorHAnsi" w:cstheme="majorHAnsi"/>
          <w:lang w:val="en-US" w:eastAsia="de-DE"/>
        </w:rPr>
        <w:t>2 x PD4N-DALI-SYS + AP-Sockel</w:t>
      </w:r>
    </w:p>
    <w:p w14:paraId="35B70481" w14:textId="77777777" w:rsidR="00AC6C96" w:rsidRPr="00AC6C96" w:rsidRDefault="00AC6C96" w:rsidP="00AC6C96">
      <w:pPr>
        <w:spacing w:line="360" w:lineRule="auto"/>
        <w:jc w:val="both"/>
        <w:rPr>
          <w:rFonts w:asciiTheme="majorHAnsi" w:hAnsiTheme="majorHAnsi" w:cstheme="majorHAnsi"/>
          <w:lang w:val="en-US" w:eastAsia="de-DE"/>
        </w:rPr>
      </w:pPr>
      <w:r w:rsidRPr="00AC6C96">
        <w:rPr>
          <w:rFonts w:asciiTheme="majorHAnsi" w:hAnsiTheme="majorHAnsi" w:cstheme="majorHAnsi"/>
          <w:lang w:val="en-US" w:eastAsia="de-DE"/>
        </w:rPr>
        <w:t>3 x PBM-DALI-SYS-4W</w:t>
      </w:r>
    </w:p>
    <w:p w14:paraId="4934A207" w14:textId="77777777" w:rsidR="00AC6C96" w:rsidRPr="00AC6C96" w:rsidRDefault="00AC6C96" w:rsidP="00AC6C96">
      <w:pPr>
        <w:spacing w:line="360" w:lineRule="auto"/>
        <w:jc w:val="both"/>
        <w:rPr>
          <w:rFonts w:asciiTheme="majorHAnsi" w:hAnsiTheme="majorHAnsi" w:cstheme="majorHAnsi"/>
          <w:lang w:val="en-US" w:eastAsia="de-DE"/>
        </w:rPr>
      </w:pPr>
      <w:r w:rsidRPr="00AC6C96">
        <w:rPr>
          <w:rFonts w:asciiTheme="majorHAnsi" w:hAnsiTheme="majorHAnsi" w:cstheme="majorHAnsi"/>
          <w:lang w:val="en-US" w:eastAsia="de-DE"/>
        </w:rPr>
        <w:t>2 x PS-DALI-SYS-USB-REG</w:t>
      </w:r>
    </w:p>
    <w:p w14:paraId="0338C63B" w14:textId="77777777" w:rsidR="00AC6C96" w:rsidRPr="00AC6C96" w:rsidRDefault="00AC6C96" w:rsidP="00AC6C96">
      <w:pPr>
        <w:spacing w:line="360" w:lineRule="auto"/>
        <w:jc w:val="both"/>
        <w:rPr>
          <w:rFonts w:asciiTheme="majorHAnsi" w:hAnsiTheme="majorHAnsi" w:cstheme="majorHAnsi"/>
          <w:lang w:val="en-US" w:eastAsia="de-DE"/>
        </w:rPr>
      </w:pPr>
      <w:r w:rsidRPr="00AC6C96">
        <w:rPr>
          <w:rFonts w:asciiTheme="majorHAnsi" w:hAnsiTheme="majorHAnsi" w:cstheme="majorHAnsi"/>
          <w:lang w:val="en-US" w:eastAsia="de-DE"/>
        </w:rPr>
        <w:t>1 x ROUTER-DALI-SYS-REG</w:t>
      </w:r>
    </w:p>
    <w:p w14:paraId="34197730" w14:textId="77777777" w:rsidR="00AC6C96" w:rsidRPr="00AC6C96" w:rsidRDefault="00AC6C96" w:rsidP="00AC6C96">
      <w:pPr>
        <w:spacing w:line="360" w:lineRule="auto"/>
        <w:jc w:val="both"/>
        <w:rPr>
          <w:rFonts w:asciiTheme="majorHAnsi" w:hAnsiTheme="majorHAnsi" w:cstheme="majorHAnsi"/>
          <w:lang w:val="en-US" w:eastAsia="de-DE"/>
        </w:rPr>
      </w:pPr>
      <w:r w:rsidRPr="00AC6C96">
        <w:rPr>
          <w:rFonts w:asciiTheme="majorHAnsi" w:hAnsiTheme="majorHAnsi" w:cstheme="majorHAnsi"/>
          <w:lang w:val="en-US" w:eastAsia="de-DE"/>
        </w:rPr>
        <w:t>1x VPN Remote Hardware</w:t>
      </w:r>
    </w:p>
    <w:p w14:paraId="4FFE374B" w14:textId="77777777" w:rsidR="00AC6C96" w:rsidRPr="00AC6C96" w:rsidRDefault="00AC6C96" w:rsidP="00AC6C96">
      <w:pPr>
        <w:spacing w:line="360" w:lineRule="auto"/>
        <w:jc w:val="both"/>
        <w:rPr>
          <w:rFonts w:asciiTheme="majorHAnsi" w:hAnsiTheme="majorHAnsi" w:cstheme="majorHAnsi"/>
          <w:lang w:eastAsia="de-DE"/>
        </w:rPr>
      </w:pPr>
      <w:r w:rsidRPr="00AC6C96">
        <w:rPr>
          <w:rFonts w:asciiTheme="majorHAnsi" w:hAnsiTheme="majorHAnsi" w:cstheme="majorHAnsi"/>
          <w:lang w:eastAsia="de-DE"/>
        </w:rPr>
        <w:t>Der Vorher-Nachher-Vergleich überzeugt. Durch die Modernisierungsmaßnahme wirkt die Beleuchtung der Gehege viel natürlicher. Der Besucherbereich ist heller. So konnte für die Tiere und die Zoobesucher optimale Lichtverhältnisse geschaffen werden.</w:t>
      </w:r>
    </w:p>
    <w:p w14:paraId="669C1455" w14:textId="77777777" w:rsidR="00AC6C96" w:rsidRPr="00AC6C96" w:rsidRDefault="00AC6C96" w:rsidP="00AC6C96">
      <w:pPr>
        <w:spacing w:line="360" w:lineRule="auto"/>
        <w:jc w:val="both"/>
        <w:rPr>
          <w:rFonts w:asciiTheme="majorHAnsi" w:hAnsiTheme="majorHAnsi" w:cstheme="majorHAnsi"/>
        </w:rPr>
      </w:pPr>
      <w:r w:rsidRPr="00AC6C96">
        <w:rPr>
          <w:rFonts w:asciiTheme="majorHAnsi" w:hAnsiTheme="majorHAnsi" w:cstheme="majorHAnsi"/>
          <w:lang w:eastAsia="de-DE"/>
        </w:rPr>
        <w:t xml:space="preserve"> </w:t>
      </w:r>
      <w:r w:rsidRPr="00AC6C96">
        <w:rPr>
          <w:rFonts w:asciiTheme="majorHAnsi" w:hAnsiTheme="majorHAnsi" w:cstheme="majorHAnsi"/>
          <w:noProof/>
          <w:lang w:eastAsia="de-DE"/>
        </w:rPr>
        <w:drawing>
          <wp:inline distT="0" distB="0" distL="0" distR="0" wp14:anchorId="3AC77336" wp14:editId="109BAAE6">
            <wp:extent cx="3962400" cy="203835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b="31114"/>
                    <a:stretch>
                      <a:fillRect/>
                    </a:stretch>
                  </pic:blipFill>
                  <pic:spPr bwMode="auto">
                    <a:xfrm>
                      <a:off x="0" y="0"/>
                      <a:ext cx="3962400" cy="2038350"/>
                    </a:xfrm>
                    <a:prstGeom prst="rect">
                      <a:avLst/>
                    </a:prstGeom>
                    <a:noFill/>
                    <a:ln>
                      <a:noFill/>
                    </a:ln>
                  </pic:spPr>
                </pic:pic>
              </a:graphicData>
            </a:graphic>
          </wp:inline>
        </w:drawing>
      </w:r>
    </w:p>
    <w:p w14:paraId="0CC4E3CA" w14:textId="77777777" w:rsidR="00AC6C96" w:rsidRPr="00AC6C96" w:rsidRDefault="00AC6C96" w:rsidP="00AC6C96">
      <w:pPr>
        <w:pStyle w:val="Beschriftung"/>
        <w:spacing w:line="360" w:lineRule="auto"/>
        <w:jc w:val="both"/>
        <w:rPr>
          <w:rFonts w:asciiTheme="majorHAnsi" w:hAnsiTheme="majorHAnsi" w:cstheme="majorHAnsi"/>
          <w:sz w:val="22"/>
          <w:szCs w:val="22"/>
        </w:rPr>
      </w:pPr>
      <w:r w:rsidRPr="00AC6C96">
        <w:rPr>
          <w:rFonts w:asciiTheme="majorHAnsi" w:hAnsiTheme="majorHAnsi" w:cstheme="majorHAnsi"/>
          <w:sz w:val="22"/>
          <w:szCs w:val="22"/>
        </w:rPr>
        <w:t xml:space="preserve">Vorher – das Kleinaffenhaus ohne HCL </w:t>
      </w:r>
    </w:p>
    <w:p w14:paraId="786366DD" w14:textId="77777777" w:rsidR="00AC6C96" w:rsidRPr="00AC6C96" w:rsidRDefault="00AC6C96" w:rsidP="00AC6C96">
      <w:pPr>
        <w:pStyle w:val="Beschriftung"/>
        <w:spacing w:line="360" w:lineRule="auto"/>
        <w:jc w:val="both"/>
        <w:rPr>
          <w:rFonts w:asciiTheme="majorHAnsi" w:hAnsiTheme="majorHAnsi" w:cstheme="majorHAnsi"/>
          <w:sz w:val="22"/>
          <w:szCs w:val="22"/>
          <w:lang w:eastAsia="de-DE"/>
        </w:rPr>
      </w:pPr>
    </w:p>
    <w:p w14:paraId="186E2C1E" w14:textId="77777777" w:rsidR="00AC6C96" w:rsidRPr="00AC6C96" w:rsidRDefault="00AC6C96" w:rsidP="00AC6C96">
      <w:pPr>
        <w:keepNext/>
        <w:spacing w:line="360" w:lineRule="auto"/>
        <w:jc w:val="both"/>
        <w:rPr>
          <w:rFonts w:asciiTheme="majorHAnsi" w:hAnsiTheme="majorHAnsi" w:cstheme="majorHAnsi"/>
        </w:rPr>
      </w:pPr>
      <w:r w:rsidRPr="00AC6C96">
        <w:rPr>
          <w:rFonts w:asciiTheme="majorHAnsi" w:hAnsiTheme="majorHAnsi" w:cstheme="majorHAnsi"/>
          <w:noProof/>
          <w:lang w:eastAsia="de-DE"/>
        </w:rPr>
        <w:lastRenderedPageBreak/>
        <w:drawing>
          <wp:inline distT="0" distB="0" distL="0" distR="0" wp14:anchorId="3EF7E996" wp14:editId="47C8E387">
            <wp:extent cx="3971925" cy="1933575"/>
            <wp:effectExtent l="0" t="0" r="9525" b="952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971925" cy="1933575"/>
                    </a:xfrm>
                    <a:prstGeom prst="rect">
                      <a:avLst/>
                    </a:prstGeom>
                    <a:noFill/>
                    <a:ln>
                      <a:noFill/>
                    </a:ln>
                  </pic:spPr>
                </pic:pic>
              </a:graphicData>
            </a:graphic>
          </wp:inline>
        </w:drawing>
      </w:r>
    </w:p>
    <w:p w14:paraId="559F29E1" w14:textId="77777777" w:rsidR="00AC6C96" w:rsidRPr="00AC6C96" w:rsidRDefault="00AC6C96" w:rsidP="00AC6C96">
      <w:pPr>
        <w:pStyle w:val="Beschriftung"/>
        <w:spacing w:line="360" w:lineRule="auto"/>
        <w:jc w:val="both"/>
        <w:rPr>
          <w:rFonts w:asciiTheme="majorHAnsi" w:hAnsiTheme="majorHAnsi" w:cstheme="majorHAnsi"/>
          <w:sz w:val="22"/>
          <w:szCs w:val="22"/>
        </w:rPr>
      </w:pPr>
      <w:r w:rsidRPr="00AC6C96">
        <w:rPr>
          <w:rFonts w:asciiTheme="majorHAnsi" w:hAnsiTheme="majorHAnsi" w:cstheme="majorHAnsi"/>
          <w:sz w:val="22"/>
          <w:szCs w:val="22"/>
        </w:rPr>
        <w:t>Nachher– bessere Lichtverhältnisse mit HCL von B.E.G.</w:t>
      </w:r>
    </w:p>
    <w:p w14:paraId="5616724E" w14:textId="77777777" w:rsidR="00AC6C96" w:rsidRPr="00AC6C96" w:rsidRDefault="00AC6C96" w:rsidP="00AC6C96">
      <w:pPr>
        <w:pStyle w:val="Beschriftung"/>
        <w:spacing w:line="360" w:lineRule="auto"/>
        <w:jc w:val="both"/>
        <w:rPr>
          <w:rFonts w:asciiTheme="majorHAnsi" w:hAnsiTheme="majorHAnsi" w:cstheme="majorHAnsi"/>
          <w:sz w:val="22"/>
          <w:szCs w:val="22"/>
        </w:rPr>
      </w:pPr>
      <w:r w:rsidRPr="00AC6C96">
        <w:rPr>
          <w:rFonts w:asciiTheme="majorHAnsi" w:hAnsiTheme="majorHAnsi" w:cstheme="majorHAnsi"/>
          <w:sz w:val="22"/>
          <w:szCs w:val="22"/>
        </w:rPr>
        <w:t>© B.E.G. Brück Electronic GmbH</w:t>
      </w:r>
    </w:p>
    <w:p w14:paraId="1D0F865B" w14:textId="77777777" w:rsidR="00AC6C96" w:rsidRPr="00067B79" w:rsidRDefault="00AC6C96" w:rsidP="00AC6C96">
      <w:pPr>
        <w:spacing w:line="360" w:lineRule="auto"/>
        <w:rPr>
          <w:rFonts w:ascii="Verdana" w:hAnsi="Verdana"/>
          <w:b/>
          <w:bCs/>
          <w:sz w:val="18"/>
          <w:szCs w:val="18"/>
        </w:rPr>
      </w:pPr>
    </w:p>
    <w:p w14:paraId="77A21F81" w14:textId="77777777" w:rsidR="00AC6C96" w:rsidRPr="00E35372" w:rsidRDefault="00AC6C96" w:rsidP="00AC6C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erdana" w:hAnsi="Verdana"/>
          <w:sz w:val="20"/>
          <w:szCs w:val="20"/>
        </w:rPr>
      </w:pPr>
    </w:p>
    <w:p w14:paraId="10AB8D10" w14:textId="77777777" w:rsidR="009B5401" w:rsidRDefault="009B5401" w:rsidP="009B5401">
      <w:pPr>
        <w:suppressAutoHyphens/>
        <w:autoSpaceDE w:val="0"/>
        <w:autoSpaceDN w:val="0"/>
        <w:adjustRightInd w:val="0"/>
        <w:spacing w:after="0" w:line="288" w:lineRule="auto"/>
        <w:textAlignment w:val="center"/>
        <w:rPr>
          <w:rFonts w:asciiTheme="majorHAnsi" w:hAnsiTheme="majorHAnsi" w:cstheme="majorHAnsi"/>
          <w:lang w:eastAsia="de-DE"/>
        </w:rPr>
      </w:pPr>
      <w:bookmarkStart w:id="1" w:name="_Hlk152338923"/>
      <w:r w:rsidRPr="00AC6C96">
        <w:rPr>
          <w:rFonts w:asciiTheme="majorHAnsi" w:hAnsiTheme="majorHAnsi" w:cstheme="majorHAnsi"/>
          <w:lang w:eastAsia="de-DE"/>
        </w:rPr>
        <w:t xml:space="preserve">Agathe </w:t>
      </w:r>
      <w:proofErr w:type="spellStart"/>
      <w:r w:rsidRPr="00AC6C96">
        <w:rPr>
          <w:rFonts w:asciiTheme="majorHAnsi" w:hAnsiTheme="majorHAnsi" w:cstheme="majorHAnsi"/>
          <w:lang w:eastAsia="de-DE"/>
        </w:rPr>
        <w:t>Jumpertz</w:t>
      </w:r>
      <w:proofErr w:type="spellEnd"/>
      <w:r w:rsidRPr="00AC6C96">
        <w:rPr>
          <w:rFonts w:asciiTheme="majorHAnsi" w:hAnsiTheme="majorHAnsi" w:cstheme="majorHAnsi"/>
          <w:lang w:eastAsia="de-DE"/>
        </w:rPr>
        <w:t xml:space="preserve"> </w:t>
      </w:r>
    </w:p>
    <w:p w14:paraId="10C7F173" w14:textId="500BF814" w:rsidR="009B5401" w:rsidRDefault="009B5401" w:rsidP="009B5401">
      <w:pPr>
        <w:suppressAutoHyphens/>
        <w:autoSpaceDE w:val="0"/>
        <w:autoSpaceDN w:val="0"/>
        <w:adjustRightInd w:val="0"/>
        <w:spacing w:after="0" w:line="288" w:lineRule="auto"/>
        <w:textAlignment w:val="center"/>
        <w:rPr>
          <w:rFonts w:asciiTheme="majorHAnsi" w:hAnsiTheme="majorHAnsi" w:cstheme="majorHAnsi"/>
          <w:lang w:eastAsia="de-DE"/>
        </w:rPr>
      </w:pPr>
      <w:r w:rsidRPr="00AC6C96">
        <w:rPr>
          <w:rFonts w:asciiTheme="majorHAnsi" w:hAnsiTheme="majorHAnsi" w:cstheme="majorHAnsi"/>
          <w:lang w:eastAsia="de-DE"/>
        </w:rPr>
        <w:t>Technischer Vertrieb und Projektmanagement</w:t>
      </w:r>
    </w:p>
    <w:p w14:paraId="01136FA8" w14:textId="77777777" w:rsidR="009B5401" w:rsidRDefault="009B5401" w:rsidP="009B5401">
      <w:pPr>
        <w:suppressAutoHyphens/>
        <w:autoSpaceDE w:val="0"/>
        <w:autoSpaceDN w:val="0"/>
        <w:adjustRightInd w:val="0"/>
        <w:spacing w:after="0" w:line="288" w:lineRule="auto"/>
        <w:textAlignment w:val="center"/>
        <w:rPr>
          <w:rFonts w:asciiTheme="majorHAnsi" w:eastAsiaTheme="minorHAnsi" w:hAnsiTheme="majorHAnsi" w:cstheme="majorHAnsi"/>
          <w:b/>
          <w:bCs/>
          <w:color w:val="000000"/>
        </w:rPr>
      </w:pPr>
    </w:p>
    <w:p w14:paraId="61867CDA" w14:textId="77777777" w:rsidR="009B5401" w:rsidRDefault="009B5401" w:rsidP="009B5401">
      <w:pPr>
        <w:suppressAutoHyphens/>
        <w:autoSpaceDE w:val="0"/>
        <w:autoSpaceDN w:val="0"/>
        <w:adjustRightInd w:val="0"/>
        <w:spacing w:after="0" w:line="288" w:lineRule="auto"/>
        <w:textAlignment w:val="center"/>
        <w:rPr>
          <w:rFonts w:asciiTheme="majorHAnsi" w:eastAsiaTheme="minorHAnsi" w:hAnsiTheme="majorHAnsi" w:cstheme="majorHAnsi"/>
          <w:b/>
          <w:bCs/>
          <w:color w:val="000000"/>
          <w:spacing w:val="-3"/>
        </w:rPr>
      </w:pPr>
      <w:r>
        <w:rPr>
          <w:rFonts w:asciiTheme="majorHAnsi" w:eastAsiaTheme="minorHAnsi" w:hAnsiTheme="majorHAnsi" w:cstheme="majorHAnsi"/>
          <w:b/>
          <w:bCs/>
          <w:color w:val="000000"/>
          <w:spacing w:val="-3"/>
        </w:rPr>
        <w:t>B.E.G. Brück Electronic GmbH</w:t>
      </w:r>
    </w:p>
    <w:p w14:paraId="7F709A3F" w14:textId="77777777" w:rsidR="009B5401" w:rsidRDefault="009B5401" w:rsidP="009B5401">
      <w:pPr>
        <w:pStyle w:val="Flietext"/>
        <w:spacing w:line="276" w:lineRule="auto"/>
        <w:jc w:val="left"/>
        <w:rPr>
          <w:rFonts w:asciiTheme="majorHAnsi" w:hAnsiTheme="majorHAnsi" w:cstheme="majorHAnsi"/>
          <w:sz w:val="22"/>
          <w:szCs w:val="22"/>
        </w:rPr>
      </w:pPr>
      <w:r>
        <w:rPr>
          <w:rFonts w:asciiTheme="majorHAnsi" w:hAnsiTheme="majorHAnsi" w:cstheme="majorHAnsi"/>
          <w:sz w:val="22"/>
          <w:szCs w:val="22"/>
        </w:rPr>
        <w:t>www.beg-luxomat.com</w:t>
      </w:r>
      <w:bookmarkEnd w:id="1"/>
    </w:p>
    <w:p w14:paraId="245AA9BC" w14:textId="096DB038" w:rsidR="00511239" w:rsidRPr="00AC6C96" w:rsidRDefault="00511239" w:rsidP="00AC6C96"/>
    <w:sectPr w:rsidR="00511239" w:rsidRPr="00AC6C96">
      <w:headerReference w:type="default" r:id="rId15"/>
      <w:footerReference w:type="default" r:id="rId16"/>
      <w:pgSz w:w="11906" w:h="16838"/>
      <w:pgMar w:top="1417" w:right="1417" w:bottom="1134" w:left="1417" w:header="708" w:footer="708" w:gutter="0"/>
      <w:cols w:space="720"/>
      <w:formProt w:val="0"/>
      <w:docGrid w:linePitch="360" w:charSpace="-204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60E182" w14:textId="77777777" w:rsidR="00514EDF" w:rsidRDefault="00860B8F">
      <w:pPr>
        <w:spacing w:after="0" w:line="240" w:lineRule="auto"/>
      </w:pPr>
      <w:r>
        <w:separator/>
      </w:r>
    </w:p>
  </w:endnote>
  <w:endnote w:type="continuationSeparator" w:id="0">
    <w:p w14:paraId="6A32157B" w14:textId="77777777" w:rsidR="00514EDF" w:rsidRDefault="00860B8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inion Pro">
    <w:altName w:val="Cambria"/>
    <w:panose1 w:val="00000000000000000000"/>
    <w:charset w:val="00"/>
    <w:family w:val="roman"/>
    <w:notTrueType/>
    <w:pitch w:val="variable"/>
    <w:sig w:usb0="60000287" w:usb1="00000001" w:usb2="00000000" w:usb3="00000000" w:csb0="0000019F" w:csb1="00000000"/>
  </w:font>
  <w:font w:name="Mangal">
    <w:panose1 w:val="00000400000000000000"/>
    <w:charset w:val="00"/>
    <w:family w:val="roman"/>
    <w:pitch w:val="variable"/>
    <w:sig w:usb0="00008003" w:usb1="00000000" w:usb2="00000000" w:usb3="00000000" w:csb0="00000001" w:csb1="00000000"/>
  </w:font>
  <w:font w:name="Glober Regular">
    <w:panose1 w:val="00000000000000000000"/>
    <w:charset w:val="00"/>
    <w:family w:val="auto"/>
    <w:pitch w:val="variable"/>
    <w:sig w:usb0="A00002AF" w:usb1="5000207B" w:usb2="00000000" w:usb3="00000000" w:csb0="00000087" w:csb1="00000000"/>
  </w:font>
  <w:font w:name="Calibri Light">
    <w:panose1 w:val="020F03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Futura Bk BT">
    <w:panose1 w:val="00000000000000000000"/>
    <w:charset w:val="00"/>
    <w:family w:val="swiss"/>
    <w:notTrueType/>
    <w:pitch w:val="variable"/>
    <w:sig w:usb0="00000003" w:usb1="00000000" w:usb2="00000000" w:usb3="00000000" w:csb0="00000001" w:csb1="00000000"/>
  </w:font>
  <w:font w:name="Futura-Heavy">
    <w:panose1 w:val="00000000000000000000"/>
    <w:charset w:val="00"/>
    <w:family w:val="swiss"/>
    <w:notTrueType/>
    <w:pitch w:val="variable"/>
    <w:sig w:usb0="00000003" w:usb1="00000000" w:usb2="00000000" w:usb3="00000000" w:csb0="00000001" w:csb1="00000000"/>
  </w:font>
  <w:font w:name="Futura-CondensedExtraBold">
    <w:panose1 w:val="00000000000000000000"/>
    <w:charset w:val="00"/>
    <w:family w:val="swiss"/>
    <w:notTrueType/>
    <w:pitch w:val="variable"/>
    <w:sig w:usb0="00000003" w:usb1="00000000" w:usb2="00000000" w:usb3="00000000" w:csb0="00000001" w:csb1="00000000"/>
  </w:font>
  <w:font w:name="Futura">
    <w:panose1 w:val="00000000000000000000"/>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1FAA7D" w14:textId="77777777" w:rsidR="008A426C" w:rsidRPr="008A426C" w:rsidRDefault="008A426C">
    <w:pPr>
      <w:pStyle w:val="Fuzeile"/>
      <w:rPr>
        <w:rFonts w:asciiTheme="majorHAnsi" w:eastAsia="Futura Bk BT" w:hAnsiTheme="majorHAnsi" w:cstheme="majorHAnsi"/>
        <w:color w:val="151616"/>
        <w:sz w:val="18"/>
        <w:szCs w:val="18"/>
      </w:rPr>
    </w:pPr>
  </w:p>
  <w:p w14:paraId="58DC35AE" w14:textId="77777777" w:rsidR="008A426C" w:rsidRPr="008A426C" w:rsidRDefault="00B256B1">
    <w:pPr>
      <w:pStyle w:val="Fuzeile"/>
      <w:rPr>
        <w:rFonts w:asciiTheme="majorHAnsi" w:eastAsia="Futura Bk BT" w:hAnsiTheme="majorHAnsi" w:cstheme="majorHAnsi"/>
        <w:color w:val="151616"/>
        <w:sz w:val="18"/>
        <w:szCs w:val="18"/>
      </w:rPr>
    </w:pPr>
    <w:r w:rsidRPr="008A426C">
      <w:rPr>
        <w:rFonts w:asciiTheme="majorHAnsi" w:eastAsia="Futura Bk BT" w:hAnsiTheme="majorHAnsi" w:cstheme="majorHAnsi"/>
        <w:color w:val="151616"/>
        <w:sz w:val="18"/>
        <w:szCs w:val="18"/>
      </w:rPr>
      <w:t>Abdruck kostenfrei, ein Belegexemplar wird erbeten!</w:t>
    </w:r>
  </w:p>
  <w:p w14:paraId="13043DDD" w14:textId="77777777" w:rsidR="008A426C" w:rsidRPr="008A426C" w:rsidRDefault="008A426C">
    <w:pPr>
      <w:pStyle w:val="Fuzeile"/>
      <w:rPr>
        <w:rFonts w:asciiTheme="majorHAnsi" w:hAnsiTheme="majorHAnsi" w:cstheme="majorHAnsi"/>
        <w:sz w:val="18"/>
        <w:szCs w:val="18"/>
      </w:rPr>
    </w:pPr>
  </w:p>
  <w:p w14:paraId="24C5FF1C" w14:textId="77777777" w:rsidR="008A426C" w:rsidRPr="008A426C" w:rsidRDefault="00B256B1">
    <w:pPr>
      <w:widowControl w:val="0"/>
      <w:spacing w:after="0" w:line="158" w:lineRule="exact"/>
      <w:ind w:left="20" w:right="-20"/>
      <w:rPr>
        <w:rFonts w:asciiTheme="majorHAnsi" w:eastAsia="Futura-Heavy" w:hAnsiTheme="majorHAnsi" w:cstheme="majorHAnsi"/>
        <w:sz w:val="18"/>
        <w:szCs w:val="18"/>
      </w:rPr>
    </w:pPr>
    <w:r w:rsidRPr="008A426C">
      <w:rPr>
        <w:rFonts w:asciiTheme="majorHAnsi" w:eastAsia="Futura-Heavy" w:hAnsiTheme="majorHAnsi" w:cstheme="majorHAnsi"/>
        <w:color w:val="E4382D"/>
        <w:sz w:val="18"/>
        <w:szCs w:val="18"/>
      </w:rPr>
      <w:t>Pressekontakt:</w:t>
    </w:r>
  </w:p>
  <w:p w14:paraId="5AD89502" w14:textId="77777777" w:rsidR="008A426C" w:rsidRPr="008A426C" w:rsidRDefault="00B256B1">
    <w:pPr>
      <w:widowControl w:val="0"/>
      <w:spacing w:before="33" w:after="0" w:line="240" w:lineRule="auto"/>
      <w:ind w:left="20" w:right="-567"/>
      <w:rPr>
        <w:rFonts w:asciiTheme="majorHAnsi" w:hAnsiTheme="majorHAnsi" w:cstheme="majorHAnsi"/>
        <w:sz w:val="18"/>
        <w:szCs w:val="18"/>
      </w:rPr>
    </w:pPr>
    <w:r w:rsidRPr="008A426C">
      <w:rPr>
        <w:rFonts w:asciiTheme="majorHAnsi" w:eastAsia="Futura-CondensedExtraBold" w:hAnsiTheme="majorHAnsi" w:cstheme="majorHAnsi"/>
        <w:color w:val="151616"/>
        <w:sz w:val="18"/>
        <w:szCs w:val="18"/>
      </w:rPr>
      <w:t xml:space="preserve">B.E.G. </w:t>
    </w:r>
    <w:r w:rsidRPr="008A426C">
      <w:rPr>
        <w:rFonts w:asciiTheme="majorHAnsi" w:eastAsia="Futura Bk BT" w:hAnsiTheme="majorHAnsi" w:cstheme="majorHAnsi"/>
        <w:color w:val="151616"/>
        <w:sz w:val="18"/>
        <w:szCs w:val="18"/>
      </w:rPr>
      <w:t xml:space="preserve">Brück Electronic GmbH • Sigrid Knaupe • Gerberstraße 33 • D-51789 Lindlar </w:t>
    </w:r>
  </w:p>
  <w:p w14:paraId="41D964A3" w14:textId="77777777" w:rsidR="008A426C" w:rsidRPr="008A426C" w:rsidRDefault="00B256B1">
    <w:pPr>
      <w:widowControl w:val="0"/>
      <w:spacing w:before="33" w:after="0" w:line="240" w:lineRule="auto"/>
      <w:ind w:left="20" w:right="-567"/>
      <w:rPr>
        <w:rFonts w:asciiTheme="majorHAnsi" w:hAnsiTheme="majorHAnsi" w:cstheme="majorHAnsi"/>
        <w:sz w:val="18"/>
        <w:szCs w:val="18"/>
      </w:rPr>
    </w:pPr>
    <w:r w:rsidRPr="008A426C">
      <w:rPr>
        <w:rFonts w:asciiTheme="majorHAnsi" w:eastAsia="Futura Bk BT" w:hAnsiTheme="majorHAnsi" w:cstheme="majorHAnsi"/>
        <w:color w:val="151616"/>
        <w:sz w:val="18"/>
        <w:szCs w:val="18"/>
      </w:rPr>
      <w:t xml:space="preserve">Tel. +49 (0) 2266.90121-304 • </w:t>
    </w:r>
    <w:hyperlink r:id="rId1">
      <w:r w:rsidRPr="008A426C">
        <w:rPr>
          <w:rStyle w:val="Internetlink"/>
          <w:rFonts w:asciiTheme="majorHAnsi" w:eastAsia="Futura Bk BT" w:hAnsiTheme="majorHAnsi" w:cstheme="majorHAnsi"/>
          <w:color w:val="151616"/>
          <w:sz w:val="18"/>
          <w:szCs w:val="18"/>
        </w:rPr>
        <w:t>p</w:t>
      </w:r>
    </w:hyperlink>
    <w:r w:rsidRPr="008A426C">
      <w:rPr>
        <w:rStyle w:val="Internetlink"/>
        <w:rFonts w:asciiTheme="majorHAnsi" w:eastAsia="Futura Bk BT" w:hAnsiTheme="majorHAnsi" w:cstheme="majorHAnsi"/>
        <w:color w:val="151616"/>
        <w:sz w:val="18"/>
        <w:szCs w:val="18"/>
      </w:rPr>
      <w:t>resse@beg.de</w:t>
    </w:r>
    <w:r w:rsidRPr="008A426C">
      <w:rPr>
        <w:rFonts w:asciiTheme="majorHAnsi" w:eastAsia="Futura Bk BT" w:hAnsiTheme="majorHAnsi" w:cstheme="majorHAnsi"/>
        <w:color w:val="151616"/>
        <w:sz w:val="18"/>
        <w:szCs w:val="18"/>
      </w:rPr>
      <w:t xml:space="preserve"> • </w:t>
    </w:r>
    <w:hyperlink r:id="rId2">
      <w:r w:rsidRPr="008A426C">
        <w:rPr>
          <w:rStyle w:val="Internetlink"/>
          <w:rFonts w:asciiTheme="majorHAnsi" w:eastAsia="Futura" w:hAnsiTheme="majorHAnsi" w:cstheme="majorHAnsi"/>
          <w:color w:val="151616"/>
          <w:sz w:val="18"/>
          <w:szCs w:val="18"/>
        </w:rPr>
        <w:t>www.beg-luxomat.com</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6E36FA" w14:textId="77777777" w:rsidR="00514EDF" w:rsidRDefault="00860B8F">
      <w:pPr>
        <w:spacing w:after="0" w:line="240" w:lineRule="auto"/>
      </w:pPr>
      <w:r>
        <w:separator/>
      </w:r>
    </w:p>
  </w:footnote>
  <w:footnote w:type="continuationSeparator" w:id="0">
    <w:p w14:paraId="314C76BE" w14:textId="77777777" w:rsidR="00514EDF" w:rsidRDefault="00860B8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9062" w:type="dxa"/>
      <w:tblCellMar>
        <w:left w:w="45" w:type="dxa"/>
        <w:bottom w:w="227" w:type="dxa"/>
        <w:right w:w="0" w:type="dxa"/>
      </w:tblCellMar>
      <w:tblLook w:val="04A0" w:firstRow="1" w:lastRow="0" w:firstColumn="1" w:lastColumn="0" w:noHBand="0" w:noVBand="1"/>
    </w:tblPr>
    <w:tblGrid>
      <w:gridCol w:w="4532"/>
      <w:gridCol w:w="4530"/>
    </w:tblGrid>
    <w:tr w:rsidR="00DA6030" w:rsidRPr="008A426C" w14:paraId="2E504775" w14:textId="77777777">
      <w:tc>
        <w:tcPr>
          <w:tcW w:w="4531" w:type="dxa"/>
          <w:tcBorders>
            <w:top w:val="nil"/>
            <w:left w:val="nil"/>
            <w:bottom w:val="single" w:sz="4" w:space="0" w:color="FF0000"/>
            <w:right w:val="nil"/>
          </w:tcBorders>
          <w:shd w:val="clear" w:color="auto" w:fill="auto"/>
        </w:tcPr>
        <w:p w14:paraId="243A5ABA" w14:textId="77777777" w:rsidR="008A426C" w:rsidRPr="008A426C" w:rsidRDefault="00B256B1">
          <w:pPr>
            <w:pStyle w:val="Kopfzeile"/>
            <w:rPr>
              <w:rFonts w:asciiTheme="majorHAnsi" w:hAnsiTheme="majorHAnsi" w:cstheme="majorHAnsi"/>
            </w:rPr>
          </w:pPr>
          <w:r w:rsidRPr="008A426C">
            <w:rPr>
              <w:rFonts w:asciiTheme="majorHAnsi" w:hAnsiTheme="majorHAnsi" w:cstheme="majorHAnsi"/>
              <w:noProof/>
            </w:rPr>
            <w:drawing>
              <wp:inline distT="0" distB="0" distL="0" distR="0" wp14:anchorId="2781781B" wp14:editId="2CE97E40">
                <wp:extent cx="539750" cy="539750"/>
                <wp:effectExtent l="0" t="0" r="0" b="0"/>
                <wp:docPr id="1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3"/>
                        <pic:cNvPicPr>
                          <a:picLocks noChangeAspect="1" noChangeArrowheads="1"/>
                        </pic:cNvPicPr>
                      </pic:nvPicPr>
                      <pic:blipFill>
                        <a:blip r:embed="rId1"/>
                        <a:stretch>
                          <a:fillRect/>
                        </a:stretch>
                      </pic:blipFill>
                      <pic:spPr bwMode="auto">
                        <a:xfrm>
                          <a:off x="0" y="0"/>
                          <a:ext cx="539750" cy="539750"/>
                        </a:xfrm>
                        <a:prstGeom prst="rect">
                          <a:avLst/>
                        </a:prstGeom>
                      </pic:spPr>
                    </pic:pic>
                  </a:graphicData>
                </a:graphic>
              </wp:inline>
            </w:drawing>
          </w:r>
        </w:p>
      </w:tc>
      <w:tc>
        <w:tcPr>
          <w:tcW w:w="4530" w:type="dxa"/>
          <w:tcBorders>
            <w:top w:val="nil"/>
            <w:left w:val="nil"/>
            <w:bottom w:val="single" w:sz="4" w:space="0" w:color="FF0000"/>
            <w:right w:val="nil"/>
          </w:tcBorders>
          <w:shd w:val="clear" w:color="auto" w:fill="auto"/>
          <w:vAlign w:val="bottom"/>
        </w:tcPr>
        <w:p w14:paraId="6DB75BF9" w14:textId="77777777" w:rsidR="008A426C" w:rsidRPr="008A426C" w:rsidRDefault="00B256B1">
          <w:pPr>
            <w:pStyle w:val="Kopfzeile"/>
            <w:jc w:val="right"/>
            <w:rPr>
              <w:rFonts w:asciiTheme="majorHAnsi" w:hAnsiTheme="majorHAnsi" w:cstheme="majorHAnsi"/>
              <w:sz w:val="40"/>
              <w:szCs w:val="44"/>
            </w:rPr>
          </w:pPr>
          <w:r w:rsidRPr="008A426C">
            <w:rPr>
              <w:rFonts w:asciiTheme="majorHAnsi" w:hAnsiTheme="majorHAnsi" w:cstheme="majorHAnsi"/>
              <w:color w:val="808080" w:themeColor="background1" w:themeShade="80"/>
              <w:sz w:val="40"/>
              <w:szCs w:val="44"/>
            </w:rPr>
            <w:t>PRESSEMITTEILUNG</w:t>
          </w:r>
        </w:p>
      </w:tc>
    </w:tr>
  </w:tbl>
  <w:p w14:paraId="58D231D6" w14:textId="77777777" w:rsidR="008A426C" w:rsidRPr="008A426C" w:rsidRDefault="008A426C">
    <w:pPr>
      <w:pStyle w:val="Kopfzeile"/>
      <w:rPr>
        <w:rFonts w:asciiTheme="majorHAnsi" w:hAnsiTheme="majorHAnsi" w:cstheme="majorHAnsi"/>
      </w:rPr>
    </w:pPr>
  </w:p>
  <w:p w14:paraId="12CED2E2" w14:textId="77777777" w:rsidR="008A426C" w:rsidRPr="008A426C" w:rsidRDefault="008A426C">
    <w:pPr>
      <w:pStyle w:val="Kopfzeile"/>
      <w:rPr>
        <w:rFonts w:asciiTheme="majorHAnsi" w:hAnsiTheme="majorHAnsi" w:cstheme="maj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4732B9F8"/>
    <w:lvl w:ilvl="0">
      <w:start w:val="1"/>
      <w:numFmt w:val="bullet"/>
      <w:pStyle w:val="Aufzhlungszeichen"/>
      <w:lvlText w:val=""/>
      <w:lvlJc w:val="left"/>
      <w:pPr>
        <w:tabs>
          <w:tab w:val="num" w:pos="360"/>
        </w:tabs>
        <w:ind w:left="360" w:hanging="360"/>
      </w:pPr>
      <w:rPr>
        <w:rFonts w:ascii="Symbol" w:hAnsi="Symbol" w:hint="default"/>
      </w:rPr>
    </w:lvl>
  </w:abstractNum>
  <w:num w:numId="1" w16cid:durableId="49060942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1FF5"/>
    <w:rsid w:val="000A5BDF"/>
    <w:rsid w:val="00146CC6"/>
    <w:rsid w:val="001A16B2"/>
    <w:rsid w:val="001D096A"/>
    <w:rsid w:val="00220108"/>
    <w:rsid w:val="0022010B"/>
    <w:rsid w:val="002676EF"/>
    <w:rsid w:val="002B1DF8"/>
    <w:rsid w:val="002D318C"/>
    <w:rsid w:val="00301FA7"/>
    <w:rsid w:val="00305EA6"/>
    <w:rsid w:val="0031194D"/>
    <w:rsid w:val="003309F9"/>
    <w:rsid w:val="003353D9"/>
    <w:rsid w:val="00345672"/>
    <w:rsid w:val="003542B1"/>
    <w:rsid w:val="00393A59"/>
    <w:rsid w:val="003F61C4"/>
    <w:rsid w:val="00412ABB"/>
    <w:rsid w:val="00511239"/>
    <w:rsid w:val="00514EDF"/>
    <w:rsid w:val="00552666"/>
    <w:rsid w:val="00555ABB"/>
    <w:rsid w:val="00575002"/>
    <w:rsid w:val="005C1EE1"/>
    <w:rsid w:val="00692705"/>
    <w:rsid w:val="007222E8"/>
    <w:rsid w:val="00724A3C"/>
    <w:rsid w:val="007361E8"/>
    <w:rsid w:val="007713DE"/>
    <w:rsid w:val="007E18AF"/>
    <w:rsid w:val="00800E10"/>
    <w:rsid w:val="00815E93"/>
    <w:rsid w:val="00821718"/>
    <w:rsid w:val="00831D96"/>
    <w:rsid w:val="008601AD"/>
    <w:rsid w:val="00860B8F"/>
    <w:rsid w:val="008668C4"/>
    <w:rsid w:val="0089632D"/>
    <w:rsid w:val="008A426C"/>
    <w:rsid w:val="008B77FE"/>
    <w:rsid w:val="008F2127"/>
    <w:rsid w:val="009302A7"/>
    <w:rsid w:val="00951FF5"/>
    <w:rsid w:val="009A746A"/>
    <w:rsid w:val="009B5401"/>
    <w:rsid w:val="009C52C3"/>
    <w:rsid w:val="009D7B06"/>
    <w:rsid w:val="009F110E"/>
    <w:rsid w:val="009F5805"/>
    <w:rsid w:val="00A372B7"/>
    <w:rsid w:val="00A43E94"/>
    <w:rsid w:val="00AC6C96"/>
    <w:rsid w:val="00AD2601"/>
    <w:rsid w:val="00AD42B5"/>
    <w:rsid w:val="00B256B1"/>
    <w:rsid w:val="00B3030B"/>
    <w:rsid w:val="00B52946"/>
    <w:rsid w:val="00BD74E8"/>
    <w:rsid w:val="00BF55D8"/>
    <w:rsid w:val="00C02CB7"/>
    <w:rsid w:val="00C05768"/>
    <w:rsid w:val="00C2025F"/>
    <w:rsid w:val="00C22161"/>
    <w:rsid w:val="00C86307"/>
    <w:rsid w:val="00CA0B3F"/>
    <w:rsid w:val="00CA1630"/>
    <w:rsid w:val="00CE24F0"/>
    <w:rsid w:val="00CF75C1"/>
    <w:rsid w:val="00D14842"/>
    <w:rsid w:val="00DA6030"/>
    <w:rsid w:val="00DA7AE4"/>
    <w:rsid w:val="00DD67CF"/>
    <w:rsid w:val="00E34710"/>
    <w:rsid w:val="00E43C12"/>
    <w:rsid w:val="00E54982"/>
    <w:rsid w:val="00EA4DF6"/>
    <w:rsid w:val="00EE2E90"/>
    <w:rsid w:val="00F54234"/>
    <w:rsid w:val="00F64E3C"/>
    <w:rsid w:val="00F87367"/>
    <w:rsid w:val="00FA01F1"/>
    <w:rsid w:val="00FB678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69F91155"/>
  <w15:docId w15:val="{A9528A0E-80FA-42FB-AF37-65A7A6130E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256B1"/>
    <w:rPr>
      <w:rFonts w:ascii="Calibri" w:eastAsia="Calibri" w:hAnsi="Calibri"/>
      <w:color w:val="00000A"/>
    </w:rPr>
  </w:style>
  <w:style w:type="paragraph" w:styleId="berschrift1">
    <w:name w:val="heading 1"/>
    <w:basedOn w:val="Standard"/>
    <w:link w:val="berschrift1Zchn"/>
    <w:uiPriority w:val="9"/>
    <w:qFormat/>
    <w:rsid w:val="00E43C12"/>
    <w:pPr>
      <w:spacing w:before="100" w:beforeAutospacing="1" w:after="100" w:afterAutospacing="1" w:line="240" w:lineRule="auto"/>
      <w:outlineLvl w:val="0"/>
    </w:pPr>
    <w:rPr>
      <w:rFonts w:ascii="Times New Roman" w:eastAsia="Times New Roman" w:hAnsi="Times New Roman" w:cs="Times New Roman"/>
      <w:b/>
      <w:bCs/>
      <w:color w:val="auto"/>
      <w:kern w:val="36"/>
      <w:sz w:val="48"/>
      <w:szCs w:val="48"/>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Aufzhlungszeichen">
    <w:name w:val="List Bullet"/>
    <w:basedOn w:val="Standard"/>
    <w:uiPriority w:val="99"/>
    <w:unhideWhenUsed/>
    <w:rsid w:val="003309F9"/>
    <w:pPr>
      <w:numPr>
        <w:numId w:val="1"/>
      </w:numPr>
      <w:contextualSpacing/>
    </w:pPr>
    <w:rPr>
      <w:rFonts w:asciiTheme="minorHAnsi" w:eastAsiaTheme="minorHAnsi" w:hAnsiTheme="minorHAnsi"/>
      <w:color w:val="auto"/>
    </w:rPr>
  </w:style>
  <w:style w:type="character" w:customStyle="1" w:styleId="yt-core-attributed-string">
    <w:name w:val="yt-core-attributed-string"/>
    <w:basedOn w:val="Absatz-Standardschriftart"/>
    <w:rsid w:val="00305EA6"/>
  </w:style>
  <w:style w:type="paragraph" w:customStyle="1" w:styleId="KeinAbsatzformat">
    <w:name w:val="[Kein Absatzformat]"/>
    <w:basedOn w:val="Standard"/>
    <w:qFormat/>
    <w:rsid w:val="007713DE"/>
    <w:pPr>
      <w:autoSpaceDE w:val="0"/>
      <w:autoSpaceDN w:val="0"/>
      <w:spacing w:after="0" w:line="288" w:lineRule="auto"/>
    </w:pPr>
    <w:rPr>
      <w:rFonts w:ascii="Minion Pro" w:eastAsiaTheme="minorHAnsi" w:hAnsi="Minion Pro" w:cs="Calibri"/>
      <w:color w:val="000000"/>
      <w:sz w:val="24"/>
      <w:szCs w:val="24"/>
      <w:lang w:eastAsia="de-DE"/>
    </w:rPr>
  </w:style>
  <w:style w:type="character" w:customStyle="1" w:styleId="berschrift1Zchn">
    <w:name w:val="Überschrift 1 Zchn"/>
    <w:basedOn w:val="Absatz-Standardschriftart"/>
    <w:link w:val="berschrift1"/>
    <w:uiPriority w:val="9"/>
    <w:rsid w:val="00E43C12"/>
    <w:rPr>
      <w:rFonts w:ascii="Times New Roman" w:eastAsia="Times New Roman" w:hAnsi="Times New Roman" w:cs="Times New Roman"/>
      <w:b/>
      <w:bCs/>
      <w:kern w:val="36"/>
      <w:sz w:val="48"/>
      <w:szCs w:val="48"/>
      <w:lang w:eastAsia="de-DE"/>
    </w:rPr>
  </w:style>
  <w:style w:type="table" w:styleId="Tabellenraster">
    <w:name w:val="Table Grid"/>
    <w:basedOn w:val="NormaleTabelle"/>
    <w:uiPriority w:val="39"/>
    <w:rsid w:val="00E43C12"/>
    <w:pPr>
      <w:spacing w:after="0" w:line="240" w:lineRule="auto"/>
    </w:pPr>
    <w:rPr>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basedOn w:val="Absatz-Standardschriftart"/>
    <w:link w:val="Kopfzeile"/>
    <w:uiPriority w:val="99"/>
    <w:qFormat/>
    <w:rsid w:val="00B256B1"/>
  </w:style>
  <w:style w:type="character" w:customStyle="1" w:styleId="FuzeileZchn">
    <w:name w:val="Fußzeile Zchn"/>
    <w:basedOn w:val="Absatz-Standardschriftart"/>
    <w:link w:val="Fuzeile"/>
    <w:uiPriority w:val="99"/>
    <w:qFormat/>
    <w:rsid w:val="00B256B1"/>
  </w:style>
  <w:style w:type="character" w:customStyle="1" w:styleId="Internetlink">
    <w:name w:val="Internetlink"/>
    <w:rsid w:val="00B256B1"/>
    <w:rPr>
      <w:color w:val="000080"/>
      <w:u w:val="single"/>
    </w:rPr>
  </w:style>
  <w:style w:type="paragraph" w:styleId="Kopfzeile">
    <w:name w:val="header"/>
    <w:basedOn w:val="Standard"/>
    <w:link w:val="KopfzeileZchn"/>
    <w:uiPriority w:val="99"/>
    <w:unhideWhenUsed/>
    <w:rsid w:val="00B256B1"/>
    <w:pPr>
      <w:tabs>
        <w:tab w:val="center" w:pos="4536"/>
        <w:tab w:val="right" w:pos="9072"/>
      </w:tabs>
      <w:spacing w:after="0" w:line="240" w:lineRule="auto"/>
    </w:pPr>
    <w:rPr>
      <w:rFonts w:asciiTheme="minorHAnsi" w:eastAsiaTheme="minorHAnsi" w:hAnsiTheme="minorHAnsi"/>
      <w:color w:val="auto"/>
    </w:rPr>
  </w:style>
  <w:style w:type="character" w:customStyle="1" w:styleId="KopfzeileZchn1">
    <w:name w:val="Kopfzeile Zchn1"/>
    <w:basedOn w:val="Absatz-Standardschriftart"/>
    <w:uiPriority w:val="99"/>
    <w:semiHidden/>
    <w:rsid w:val="00B256B1"/>
    <w:rPr>
      <w:rFonts w:ascii="Calibri" w:eastAsia="Calibri" w:hAnsi="Calibri"/>
      <w:color w:val="00000A"/>
    </w:rPr>
  </w:style>
  <w:style w:type="paragraph" w:styleId="Fuzeile">
    <w:name w:val="footer"/>
    <w:basedOn w:val="Standard"/>
    <w:link w:val="FuzeileZchn"/>
    <w:uiPriority w:val="99"/>
    <w:unhideWhenUsed/>
    <w:rsid w:val="00B256B1"/>
    <w:pPr>
      <w:tabs>
        <w:tab w:val="center" w:pos="4536"/>
        <w:tab w:val="right" w:pos="9072"/>
      </w:tabs>
      <w:spacing w:after="0" w:line="240" w:lineRule="auto"/>
    </w:pPr>
    <w:rPr>
      <w:rFonts w:asciiTheme="minorHAnsi" w:eastAsiaTheme="minorHAnsi" w:hAnsiTheme="minorHAnsi"/>
      <w:color w:val="auto"/>
    </w:rPr>
  </w:style>
  <w:style w:type="character" w:customStyle="1" w:styleId="FuzeileZchn1">
    <w:name w:val="Fußzeile Zchn1"/>
    <w:basedOn w:val="Absatz-Standardschriftart"/>
    <w:uiPriority w:val="99"/>
    <w:semiHidden/>
    <w:rsid w:val="00B256B1"/>
    <w:rPr>
      <w:rFonts w:ascii="Calibri" w:eastAsia="Calibri" w:hAnsi="Calibri"/>
      <w:color w:val="00000A"/>
    </w:rPr>
  </w:style>
  <w:style w:type="paragraph" w:styleId="StandardWeb">
    <w:name w:val="Normal (Web)"/>
    <w:basedOn w:val="Standard"/>
    <w:uiPriority w:val="99"/>
    <w:unhideWhenUsed/>
    <w:rsid w:val="002D318C"/>
    <w:pPr>
      <w:spacing w:before="100" w:beforeAutospacing="1" w:after="100" w:afterAutospacing="1" w:line="240" w:lineRule="auto"/>
    </w:pPr>
    <w:rPr>
      <w:rFonts w:ascii="Times New Roman" w:eastAsia="Times New Roman" w:hAnsi="Times New Roman" w:cs="Times New Roman"/>
      <w:color w:val="auto"/>
      <w:sz w:val="24"/>
      <w:szCs w:val="24"/>
      <w:lang w:eastAsia="de-DE"/>
    </w:rPr>
  </w:style>
  <w:style w:type="character" w:styleId="Hyperlink">
    <w:name w:val="Hyperlink"/>
    <w:basedOn w:val="Absatz-Standardschriftart"/>
    <w:uiPriority w:val="99"/>
    <w:unhideWhenUsed/>
    <w:rsid w:val="00C2025F"/>
    <w:rPr>
      <w:color w:val="0563C1" w:themeColor="hyperlink"/>
      <w:u w:val="single"/>
    </w:rPr>
  </w:style>
  <w:style w:type="character" w:styleId="NichtaufgelsteErwhnung">
    <w:name w:val="Unresolved Mention"/>
    <w:basedOn w:val="Absatz-Standardschriftart"/>
    <w:uiPriority w:val="99"/>
    <w:semiHidden/>
    <w:unhideWhenUsed/>
    <w:rsid w:val="00C2025F"/>
    <w:rPr>
      <w:color w:val="605E5C"/>
      <w:shd w:val="clear" w:color="auto" w:fill="E1DFDD"/>
    </w:rPr>
  </w:style>
  <w:style w:type="paragraph" w:styleId="Beschriftung">
    <w:name w:val="caption"/>
    <w:basedOn w:val="Standard"/>
    <w:qFormat/>
    <w:rsid w:val="00AC6C96"/>
    <w:pPr>
      <w:suppressLineNumbers/>
      <w:spacing w:before="120" w:after="120"/>
    </w:pPr>
    <w:rPr>
      <w:rFonts w:asciiTheme="minorHAnsi" w:eastAsiaTheme="minorHAnsi" w:hAnsiTheme="minorHAnsi" w:cs="Mangal"/>
      <w:i/>
      <w:iCs/>
      <w:sz w:val="24"/>
      <w:szCs w:val="24"/>
    </w:rPr>
  </w:style>
  <w:style w:type="paragraph" w:customStyle="1" w:styleId="Flietext">
    <w:name w:val="Fließtext"/>
    <w:basedOn w:val="Standard"/>
    <w:uiPriority w:val="99"/>
    <w:rsid w:val="009B5401"/>
    <w:pPr>
      <w:suppressAutoHyphens/>
      <w:autoSpaceDE w:val="0"/>
      <w:autoSpaceDN w:val="0"/>
      <w:adjustRightInd w:val="0"/>
      <w:spacing w:after="0" w:line="260" w:lineRule="atLeast"/>
      <w:jc w:val="both"/>
    </w:pPr>
    <w:rPr>
      <w:rFonts w:ascii="Glober Regular" w:eastAsiaTheme="minorHAnsi" w:hAnsi="Glober Regular" w:cs="Glober Regular"/>
      <w:color w:val="000000"/>
      <w:sz w:val="18"/>
      <w:szCs w:val="18"/>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225164">
      <w:bodyDiv w:val="1"/>
      <w:marLeft w:val="0"/>
      <w:marRight w:val="0"/>
      <w:marTop w:val="0"/>
      <w:marBottom w:val="0"/>
      <w:divBdr>
        <w:top w:val="none" w:sz="0" w:space="0" w:color="auto"/>
        <w:left w:val="none" w:sz="0" w:space="0" w:color="auto"/>
        <w:bottom w:val="none" w:sz="0" w:space="0" w:color="auto"/>
        <w:right w:val="none" w:sz="0" w:space="0" w:color="auto"/>
      </w:divBdr>
    </w:div>
    <w:div w:id="666324187">
      <w:bodyDiv w:val="1"/>
      <w:marLeft w:val="0"/>
      <w:marRight w:val="0"/>
      <w:marTop w:val="0"/>
      <w:marBottom w:val="0"/>
      <w:divBdr>
        <w:top w:val="none" w:sz="0" w:space="0" w:color="auto"/>
        <w:left w:val="none" w:sz="0" w:space="0" w:color="auto"/>
        <w:bottom w:val="none" w:sz="0" w:space="0" w:color="auto"/>
        <w:right w:val="none" w:sz="0" w:space="0" w:color="auto"/>
      </w:divBdr>
    </w:div>
    <w:div w:id="809977076">
      <w:bodyDiv w:val="1"/>
      <w:marLeft w:val="0"/>
      <w:marRight w:val="0"/>
      <w:marTop w:val="0"/>
      <w:marBottom w:val="0"/>
      <w:divBdr>
        <w:top w:val="none" w:sz="0" w:space="0" w:color="auto"/>
        <w:left w:val="none" w:sz="0" w:space="0" w:color="auto"/>
        <w:bottom w:val="none" w:sz="0" w:space="0" w:color="auto"/>
        <w:right w:val="none" w:sz="0" w:space="0" w:color="auto"/>
      </w:divBdr>
    </w:div>
    <w:div w:id="1040938959">
      <w:bodyDiv w:val="1"/>
      <w:marLeft w:val="0"/>
      <w:marRight w:val="0"/>
      <w:marTop w:val="0"/>
      <w:marBottom w:val="0"/>
      <w:divBdr>
        <w:top w:val="none" w:sz="0" w:space="0" w:color="auto"/>
        <w:left w:val="none" w:sz="0" w:space="0" w:color="auto"/>
        <w:bottom w:val="none" w:sz="0" w:space="0" w:color="auto"/>
        <w:right w:val="none" w:sz="0" w:space="0" w:color="auto"/>
      </w:divBdr>
    </w:div>
    <w:div w:id="1328940366">
      <w:bodyDiv w:val="1"/>
      <w:marLeft w:val="0"/>
      <w:marRight w:val="0"/>
      <w:marTop w:val="0"/>
      <w:marBottom w:val="0"/>
      <w:divBdr>
        <w:top w:val="none" w:sz="0" w:space="0" w:color="auto"/>
        <w:left w:val="none" w:sz="0" w:space="0" w:color="auto"/>
        <w:bottom w:val="none" w:sz="0" w:space="0" w:color="auto"/>
        <w:right w:val="none" w:sz="0" w:space="0" w:color="auto"/>
      </w:divBdr>
    </w:div>
    <w:div w:id="205607590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footer1.xml.rels><?xml version="1.0" encoding="UTF-8" standalone="yes"?>
<Relationships xmlns="http://schemas.openxmlformats.org/package/2006/relationships"><Relationship Id="rId2" Type="http://schemas.openxmlformats.org/officeDocument/2006/relationships/hyperlink" Target="http://www.beg-luxomat.com/" TargetMode="External"/><Relationship Id="rId1" Type="http://schemas.openxmlformats.org/officeDocument/2006/relationships/hyperlink" Target="mailto:marketing@beg.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E3DB0F-8386-4F07-AF56-B444A0FF01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914</Words>
  <Characters>5763</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6664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B.E.G. Sigrid Knaupe</dc:creator>
  <cp:keywords/>
  <dc:description/>
  <cp:lastModifiedBy>Knaupe, Sigrid</cp:lastModifiedBy>
  <cp:revision>3</cp:revision>
  <cp:lastPrinted>2023-09-13T07:03:00Z</cp:lastPrinted>
  <dcterms:created xsi:type="dcterms:W3CDTF">2023-12-01T14:54:00Z</dcterms:created>
  <dcterms:modified xsi:type="dcterms:W3CDTF">2023-12-01T15:14:00Z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1649891378</vt:i4>
  </property>
</Properties>
</file>